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04FA" w14:textId="77777777" w:rsidR="00A4682C" w:rsidRPr="00F003AE" w:rsidRDefault="00B60743" w:rsidP="00F003AE">
      <w:pPr>
        <w:pStyle w:val="DMTitleB"/>
        <w:rPr>
          <w:szCs w:val="24"/>
        </w:rPr>
      </w:pPr>
      <w:r w:rsidRPr="00F003AE">
        <w:rPr>
          <w:szCs w:val="24"/>
        </w:rPr>
        <w:t>TITLE IX POLICY</w:t>
      </w:r>
    </w:p>
    <w:p w14:paraId="00FCB048" w14:textId="2ADA88C1" w:rsidR="00A4682C" w:rsidRPr="00F003AE" w:rsidRDefault="002842EF" w:rsidP="00F003AE">
      <w:pPr>
        <w:pStyle w:val="DMBdyTxt"/>
        <w:jc w:val="both"/>
        <w:rPr>
          <w:szCs w:val="24"/>
        </w:rPr>
      </w:pPr>
      <w:r>
        <w:t>Ross University School of Medicine (“RUSM”)</w:t>
      </w:r>
      <w:r w:rsidR="00B60743">
        <w:t xml:space="preserve"> is committed to providing a work and educational environment free of unlawful harassment, discrimination and retaliation.</w:t>
      </w:r>
      <w:r w:rsidR="00F003AE">
        <w:t xml:space="preserve"> </w:t>
      </w:r>
      <w:r w:rsidR="00B60743">
        <w:t xml:space="preserve">In accordance with Title IX of the Education Amendments of 1972, </w:t>
      </w:r>
      <w:r w:rsidR="00B65905">
        <w:t>RUSM</w:t>
      </w:r>
      <w:r w:rsidR="00B60743">
        <w:t xml:space="preserve"> does not discriminate </w:t>
      </w:r>
      <w:proofErr w:type="gramStart"/>
      <w:r w:rsidR="00B60743">
        <w:t>on the basis of</w:t>
      </w:r>
      <w:proofErr w:type="gramEnd"/>
      <w:r w:rsidR="00B60743">
        <w:t xml:space="preserve"> sex in its education Program or Activity, which extends to admission and employment. </w:t>
      </w:r>
      <w:r w:rsidR="00B65905">
        <w:t>RUSM</w:t>
      </w:r>
      <w:r w:rsidR="00B60743">
        <w:t xml:space="preserve"> also prohibits Sexual Harassment (as defined below) committed against persons in the United States as part of its education</w:t>
      </w:r>
      <w:r w:rsidR="00B252B1">
        <w:t>al</w:t>
      </w:r>
      <w:r w:rsidR="00B60743">
        <w:t xml:space="preserve"> Program or Activity.</w:t>
      </w:r>
    </w:p>
    <w:p w14:paraId="570FFEED" w14:textId="3DE57837" w:rsidR="3B5B6822" w:rsidRDefault="3B5B6822" w:rsidP="6501A636">
      <w:pPr>
        <w:pStyle w:val="DMBdyTxt"/>
        <w:jc w:val="both"/>
        <w:rPr>
          <w:szCs w:val="24"/>
        </w:rPr>
      </w:pPr>
      <w:r w:rsidRPr="6501A636">
        <w:rPr>
          <w:szCs w:val="24"/>
        </w:rPr>
        <w:t xml:space="preserve">If you believe that you have experienced or witnessed sexual misconduct or discrimination as part of RUSM's </w:t>
      </w:r>
      <w:r w:rsidR="00CF2E72">
        <w:rPr>
          <w:szCs w:val="24"/>
        </w:rPr>
        <w:t>e</w:t>
      </w:r>
      <w:r w:rsidRPr="6501A636">
        <w:rPr>
          <w:szCs w:val="24"/>
        </w:rPr>
        <w:t>ducation</w:t>
      </w:r>
      <w:r w:rsidR="00E05245">
        <w:rPr>
          <w:szCs w:val="24"/>
        </w:rPr>
        <w:t>al</w:t>
      </w:r>
      <w:r w:rsidRPr="6501A636">
        <w:rPr>
          <w:szCs w:val="24"/>
        </w:rPr>
        <w:t xml:space="preserve"> Program or Activity outside the United States, please follow the procedures outlined in the Sex and Gender-Based Sexual Misconduct Response and Prevention Policy.</w:t>
      </w:r>
    </w:p>
    <w:p w14:paraId="15C2384F" w14:textId="14AA1711" w:rsidR="00A4682C" w:rsidRPr="00F003AE" w:rsidRDefault="009527E7" w:rsidP="00F003AE">
      <w:pPr>
        <w:pStyle w:val="DMBdyTxt"/>
        <w:jc w:val="both"/>
        <w:rPr>
          <w:szCs w:val="24"/>
        </w:rPr>
      </w:pPr>
      <w:r>
        <w:rPr>
          <w:szCs w:val="24"/>
        </w:rPr>
        <w:t>RUSM</w:t>
      </w:r>
      <w:r w:rsidR="00B60743" w:rsidRPr="00F003AE">
        <w:rPr>
          <w:szCs w:val="24"/>
        </w:rPr>
        <w:t xml:space="preserve"> reserves the right to make changes to this policy as necessary, and once those changes are posted online, they are in effect. If government laws, regulations or court decisions change requirements in a way that affects this policy, the policy will be construed to comply with the most recent government regulations or holdings</w:t>
      </w:r>
      <w:r w:rsidR="00DC7A17" w:rsidRPr="00F003AE">
        <w:rPr>
          <w:szCs w:val="24"/>
        </w:rPr>
        <w:t>.</w:t>
      </w:r>
    </w:p>
    <w:p w14:paraId="56F6EF5C" w14:textId="77777777" w:rsidR="00A4682C" w:rsidRPr="00F003AE" w:rsidRDefault="00B60743" w:rsidP="00F003AE">
      <w:pPr>
        <w:pStyle w:val="DMTitleLeftB"/>
        <w:jc w:val="both"/>
        <w:rPr>
          <w:szCs w:val="24"/>
        </w:rPr>
      </w:pPr>
      <w:r w:rsidRPr="00F003AE">
        <w:rPr>
          <w:szCs w:val="24"/>
        </w:rPr>
        <w:t xml:space="preserve">TITLE IX COORDINATOR </w:t>
      </w:r>
    </w:p>
    <w:p w14:paraId="5A499342" w14:textId="27715746" w:rsidR="00A4682C" w:rsidRPr="00F003AE" w:rsidRDefault="00B60743" w:rsidP="00F003AE">
      <w:pPr>
        <w:pStyle w:val="DMBdyTxt"/>
        <w:jc w:val="both"/>
        <w:rPr>
          <w:szCs w:val="24"/>
        </w:rPr>
      </w:pPr>
      <w:r w:rsidRPr="00F003AE">
        <w:rPr>
          <w:szCs w:val="24"/>
        </w:rPr>
        <w:t xml:space="preserve">The Title IX Coordinator coordinates </w:t>
      </w:r>
      <w:r w:rsidR="009527E7">
        <w:rPr>
          <w:szCs w:val="24"/>
        </w:rPr>
        <w:t>RUSM</w:t>
      </w:r>
      <w:r w:rsidRPr="00F003AE">
        <w:rPr>
          <w:szCs w:val="24"/>
        </w:rPr>
        <w:t>’s efforts to comply with its Title IX responsibilities.</w:t>
      </w:r>
      <w:r w:rsidR="00F003AE">
        <w:rPr>
          <w:szCs w:val="24"/>
        </w:rPr>
        <w:t xml:space="preserve"> </w:t>
      </w:r>
    </w:p>
    <w:p w14:paraId="10BB7943" w14:textId="4ACE7435" w:rsidR="00AB1304" w:rsidRPr="00033FEE" w:rsidRDefault="00B60743" w:rsidP="00AB1304">
      <w:pPr>
        <w:pStyle w:val="DMBdyTxt"/>
        <w:contextualSpacing/>
        <w:rPr>
          <w:b/>
          <w:bCs/>
          <w:szCs w:val="24"/>
        </w:rPr>
      </w:pPr>
      <w:r w:rsidRPr="00F003AE">
        <w:rPr>
          <w:b/>
          <w:bCs/>
          <w:szCs w:val="24"/>
        </w:rPr>
        <w:t xml:space="preserve">Title IX Coordinator: </w:t>
      </w:r>
      <w:r w:rsidR="00F2477F">
        <w:rPr>
          <w:b/>
          <w:bCs/>
          <w:szCs w:val="24"/>
        </w:rPr>
        <w:tab/>
      </w:r>
      <w:r w:rsidR="00BB5D5B" w:rsidRPr="00033FEE">
        <w:rPr>
          <w:b/>
          <w:bCs/>
          <w:szCs w:val="24"/>
        </w:rPr>
        <w:t>Kelsey Bowen</w:t>
      </w:r>
      <w:r w:rsidRPr="00033FEE">
        <w:rPr>
          <w:b/>
          <w:bCs/>
          <w:szCs w:val="24"/>
        </w:rPr>
        <w:br/>
      </w:r>
      <w:r w:rsidRPr="00033FEE">
        <w:rPr>
          <w:b/>
          <w:bCs/>
          <w:szCs w:val="24"/>
        </w:rPr>
        <w:tab/>
      </w:r>
      <w:r w:rsidRPr="00033FEE">
        <w:rPr>
          <w:b/>
          <w:bCs/>
          <w:szCs w:val="24"/>
        </w:rPr>
        <w:tab/>
      </w:r>
      <w:r w:rsidRPr="00033FEE">
        <w:rPr>
          <w:b/>
          <w:bCs/>
          <w:szCs w:val="24"/>
        </w:rPr>
        <w:tab/>
      </w:r>
      <w:r w:rsidR="00F003AE" w:rsidRPr="00033FEE">
        <w:rPr>
          <w:b/>
          <w:bCs/>
          <w:szCs w:val="24"/>
        </w:rPr>
        <w:t xml:space="preserve"> </w:t>
      </w:r>
      <w:r w:rsidR="00F2477F" w:rsidRPr="00033FEE">
        <w:rPr>
          <w:b/>
          <w:bCs/>
          <w:szCs w:val="24"/>
        </w:rPr>
        <w:tab/>
      </w:r>
      <w:r w:rsidR="00AB1304" w:rsidRPr="00033FEE">
        <w:rPr>
          <w:b/>
          <w:bCs/>
          <w:szCs w:val="24"/>
        </w:rPr>
        <w:t xml:space="preserve">Coordinator, Student Affairs </w:t>
      </w:r>
    </w:p>
    <w:p w14:paraId="6408D2D6" w14:textId="14D8000E" w:rsidR="00F2477F" w:rsidRPr="00033FEE" w:rsidRDefault="00AB1304" w:rsidP="00F2477F">
      <w:pPr>
        <w:pStyle w:val="DMBdyTxt"/>
        <w:spacing w:after="0"/>
        <w:ind w:left="2160" w:firstLine="720"/>
        <w:contextualSpacing/>
        <w:rPr>
          <w:b/>
          <w:bCs/>
          <w:szCs w:val="24"/>
        </w:rPr>
      </w:pPr>
      <w:r w:rsidRPr="00033FEE">
        <w:rPr>
          <w:b/>
          <w:bCs/>
          <w:szCs w:val="24"/>
        </w:rPr>
        <w:t>Ross University School of Medicine</w:t>
      </w:r>
    </w:p>
    <w:p w14:paraId="7F6E7C94" w14:textId="31FF9244" w:rsidR="00F2477F" w:rsidRPr="00033FEE" w:rsidRDefault="00AB1304" w:rsidP="00F2477F">
      <w:pPr>
        <w:pStyle w:val="DMBdyTxt"/>
        <w:spacing w:after="0"/>
        <w:ind w:left="2160" w:firstLine="720"/>
        <w:contextualSpacing/>
        <w:rPr>
          <w:b/>
          <w:bCs/>
          <w:szCs w:val="24"/>
        </w:rPr>
      </w:pPr>
      <w:r w:rsidRPr="00033FEE">
        <w:rPr>
          <w:b/>
          <w:bCs/>
          <w:szCs w:val="24"/>
        </w:rPr>
        <w:t>2300 SW 145</w:t>
      </w:r>
      <w:r w:rsidRPr="00033FEE">
        <w:rPr>
          <w:b/>
          <w:bCs/>
          <w:szCs w:val="24"/>
          <w:vertAlign w:val="superscript"/>
        </w:rPr>
        <w:t>th</w:t>
      </w:r>
      <w:r w:rsidRPr="00033FEE">
        <w:rPr>
          <w:b/>
          <w:bCs/>
          <w:szCs w:val="24"/>
        </w:rPr>
        <w:t xml:space="preserve"> Avenue</w:t>
      </w:r>
      <w:r w:rsidR="00B60743" w:rsidRPr="00033FEE">
        <w:rPr>
          <w:b/>
          <w:bCs/>
          <w:szCs w:val="24"/>
        </w:rPr>
        <w:t xml:space="preserve"> | </w:t>
      </w:r>
      <w:r w:rsidRPr="00033FEE">
        <w:rPr>
          <w:b/>
          <w:bCs/>
          <w:szCs w:val="24"/>
        </w:rPr>
        <w:t>Suite 200</w:t>
      </w:r>
      <w:r w:rsidR="00B60743" w:rsidRPr="00033FEE">
        <w:rPr>
          <w:b/>
          <w:bCs/>
          <w:szCs w:val="24"/>
        </w:rPr>
        <w:t xml:space="preserve"> | </w:t>
      </w:r>
      <w:r w:rsidR="00033FEE" w:rsidRPr="00033FEE">
        <w:rPr>
          <w:b/>
          <w:bCs/>
          <w:szCs w:val="24"/>
        </w:rPr>
        <w:t>Miramar, FL 33027</w:t>
      </w:r>
      <w:r w:rsidR="00B60743" w:rsidRPr="00033FEE">
        <w:rPr>
          <w:b/>
          <w:bCs/>
          <w:szCs w:val="24"/>
        </w:rPr>
        <w:t xml:space="preserve"> </w:t>
      </w:r>
    </w:p>
    <w:p w14:paraId="53A327F6" w14:textId="6C785E38" w:rsidR="00A4682C" w:rsidRDefault="00033FEE" w:rsidP="00F2477F">
      <w:pPr>
        <w:pStyle w:val="DMBdyTxt"/>
        <w:spacing w:after="0"/>
        <w:ind w:left="2160" w:firstLine="720"/>
        <w:contextualSpacing/>
        <w:rPr>
          <w:b/>
          <w:bCs/>
          <w:szCs w:val="24"/>
        </w:rPr>
      </w:pPr>
      <w:r w:rsidRPr="00033FEE">
        <w:rPr>
          <w:b/>
          <w:bCs/>
          <w:szCs w:val="24"/>
        </w:rPr>
        <w:t>754.208.4774</w:t>
      </w:r>
      <w:r w:rsidR="00B60743" w:rsidRPr="00033FEE">
        <w:rPr>
          <w:b/>
          <w:bCs/>
          <w:szCs w:val="24"/>
        </w:rPr>
        <w:t xml:space="preserve"> </w:t>
      </w:r>
      <w:r w:rsidR="00B60743" w:rsidRPr="00033FEE">
        <w:rPr>
          <w:szCs w:val="24"/>
        </w:rPr>
        <w:t xml:space="preserve">| </w:t>
      </w:r>
      <w:hyperlink r:id="rId11" w:history="1">
        <w:r w:rsidRPr="00033FEE">
          <w:rPr>
            <w:rStyle w:val="Hyperlink"/>
            <w:b/>
            <w:bCs/>
          </w:rPr>
          <w:t>TitleIXCoordinator@RossU.edu</w:t>
        </w:r>
      </w:hyperlink>
    </w:p>
    <w:p w14:paraId="2AF3C9DA" w14:textId="77777777" w:rsidR="00F2477F" w:rsidRDefault="00F2477F" w:rsidP="00F2477F">
      <w:pPr>
        <w:pStyle w:val="DMBdyTxt"/>
        <w:spacing w:after="0"/>
        <w:contextualSpacing/>
        <w:jc w:val="both"/>
        <w:rPr>
          <w:bCs/>
          <w:kern w:val="32"/>
          <w:szCs w:val="24"/>
        </w:rPr>
      </w:pPr>
    </w:p>
    <w:p w14:paraId="1BE86433" w14:textId="35D8534B" w:rsidR="00A4682C" w:rsidRPr="00F003AE" w:rsidRDefault="00B60743" w:rsidP="00F003AE">
      <w:pPr>
        <w:pStyle w:val="DMBdyTxt"/>
        <w:jc w:val="both"/>
        <w:rPr>
          <w:bCs/>
          <w:kern w:val="32"/>
          <w:szCs w:val="24"/>
        </w:rPr>
      </w:pPr>
      <w:r w:rsidRPr="00F003AE">
        <w:rPr>
          <w:bCs/>
          <w:kern w:val="32"/>
          <w:szCs w:val="24"/>
        </w:rPr>
        <w:t xml:space="preserve">The Title IX Coordinator is responsible for implementing </w:t>
      </w:r>
      <w:r w:rsidR="009527E7">
        <w:rPr>
          <w:szCs w:val="24"/>
        </w:rPr>
        <w:t>RUSM</w:t>
      </w:r>
      <w:r w:rsidRPr="00F003AE">
        <w:rPr>
          <w:bCs/>
          <w:kern w:val="32"/>
          <w:szCs w:val="24"/>
        </w:rPr>
        <w:t xml:space="preserve">’s Title IX policy, </w:t>
      </w:r>
      <w:r w:rsidRPr="00F003AE">
        <w:rPr>
          <w:szCs w:val="24"/>
        </w:rPr>
        <w:t>intaking</w:t>
      </w:r>
      <w:r w:rsidRPr="00F003AE">
        <w:rPr>
          <w:bCs/>
          <w:kern w:val="32"/>
          <w:szCs w:val="24"/>
        </w:rPr>
        <w:t xml:space="preserve"> reports and Formal Complaints of Sexual Harassment and providing supportive measures. The Title IX Coordinator is also responsible for maintaining corresponding </w:t>
      </w:r>
      <w:proofErr w:type="spellStart"/>
      <w:r w:rsidRPr="00F003AE">
        <w:rPr>
          <w:bCs/>
          <w:kern w:val="32"/>
          <w:szCs w:val="24"/>
        </w:rPr>
        <w:t>Clery</w:t>
      </w:r>
      <w:proofErr w:type="spellEnd"/>
      <w:r w:rsidRPr="00F003AE">
        <w:rPr>
          <w:bCs/>
          <w:kern w:val="32"/>
          <w:szCs w:val="24"/>
        </w:rPr>
        <w:t xml:space="preserve"> Act crime statistics and reporting to the </w:t>
      </w:r>
      <w:bookmarkStart w:id="0" w:name="_Hlk48115360"/>
      <w:r w:rsidRPr="00F003AE">
        <w:rPr>
          <w:bCs/>
          <w:kern w:val="32"/>
          <w:szCs w:val="24"/>
        </w:rPr>
        <w:t xml:space="preserve">Director, Enterprise Safety and Security. </w:t>
      </w:r>
      <w:bookmarkEnd w:id="0"/>
    </w:p>
    <w:p w14:paraId="3D58C9D3" w14:textId="74FBA1E3" w:rsidR="00A4682C" w:rsidRPr="00F003AE" w:rsidRDefault="00B60743" w:rsidP="00F003AE">
      <w:pPr>
        <w:pStyle w:val="DMBdyTxt"/>
        <w:jc w:val="both"/>
        <w:rPr>
          <w:szCs w:val="24"/>
        </w:rPr>
      </w:pPr>
      <w:r w:rsidRPr="00F003AE">
        <w:rPr>
          <w:szCs w:val="24"/>
        </w:rPr>
        <w:t>Any person can report sex discrimination, including Sexual Harassment (</w:t>
      </w:r>
      <w:proofErr w:type="gramStart"/>
      <w:r w:rsidRPr="00F003AE">
        <w:rPr>
          <w:szCs w:val="24"/>
        </w:rPr>
        <w:t>whether or not</w:t>
      </w:r>
      <w:proofErr w:type="gramEnd"/>
      <w:r w:rsidRPr="00F003AE">
        <w:rPr>
          <w:szCs w:val="24"/>
        </w:rPr>
        <w:t xml:space="preserve"> the person reporting is the alleged victim) in person, by mail, telephone, or e-mail, using the contact information listed above for the Title IX Coordinator. A report can be made at any time, including during non-business hours.</w:t>
      </w:r>
      <w:r w:rsidR="00F003AE">
        <w:rPr>
          <w:szCs w:val="24"/>
        </w:rPr>
        <w:t xml:space="preserve"> </w:t>
      </w:r>
      <w:r w:rsidRPr="00F003AE">
        <w:rPr>
          <w:szCs w:val="24"/>
        </w:rPr>
        <w:t>However, responses to reports made outside of business hours, including during weekends and holidays, may be delayed.</w:t>
      </w:r>
    </w:p>
    <w:p w14:paraId="12438091" w14:textId="77777777" w:rsidR="00A4682C" w:rsidRPr="00F003AE" w:rsidRDefault="00B60743" w:rsidP="00F003AE">
      <w:pPr>
        <w:pStyle w:val="DMBdyTxt"/>
        <w:jc w:val="both"/>
        <w:rPr>
          <w:szCs w:val="24"/>
        </w:rPr>
      </w:pPr>
      <w:r w:rsidRPr="00F003AE">
        <w:rPr>
          <w:szCs w:val="24"/>
        </w:rPr>
        <w:t xml:space="preserve">Reports can be made by victims, third parties or bystanders with the option to remain anonymous through the </w:t>
      </w:r>
      <w:proofErr w:type="spellStart"/>
      <w:r w:rsidRPr="00F003AE">
        <w:rPr>
          <w:szCs w:val="24"/>
        </w:rPr>
        <w:t>SpeakUp</w:t>
      </w:r>
      <w:proofErr w:type="spellEnd"/>
      <w:r w:rsidRPr="00F003AE">
        <w:rPr>
          <w:szCs w:val="24"/>
        </w:rPr>
        <w:t xml:space="preserve"> program </w:t>
      </w:r>
      <w:r w:rsidRPr="00F003AE">
        <w:rPr>
          <w:b/>
          <w:bCs/>
          <w:szCs w:val="24"/>
        </w:rPr>
        <w:t>1.866.421.0617</w:t>
      </w:r>
      <w:r w:rsidRPr="00F003AE">
        <w:rPr>
          <w:szCs w:val="24"/>
        </w:rPr>
        <w:t xml:space="preserve">, or online at </w:t>
      </w:r>
      <w:r w:rsidRPr="00F003AE">
        <w:rPr>
          <w:b/>
          <w:bCs/>
          <w:szCs w:val="24"/>
        </w:rPr>
        <w:t>speakupadtalem.ethicspoint.com</w:t>
      </w:r>
    </w:p>
    <w:p w14:paraId="42A7F725" w14:textId="77777777" w:rsidR="00A4682C" w:rsidRPr="00F003AE" w:rsidRDefault="00B60743" w:rsidP="00F003AE">
      <w:pPr>
        <w:pStyle w:val="DMTitleLeftB"/>
        <w:jc w:val="both"/>
        <w:rPr>
          <w:szCs w:val="24"/>
        </w:rPr>
      </w:pPr>
      <w:r w:rsidRPr="00F003AE">
        <w:rPr>
          <w:szCs w:val="24"/>
        </w:rPr>
        <w:t xml:space="preserve">KEY DEFINITIONS </w:t>
      </w:r>
    </w:p>
    <w:p w14:paraId="40C11052" w14:textId="77777777" w:rsidR="00A4682C" w:rsidRPr="00F003AE" w:rsidRDefault="00B60743" w:rsidP="00F003AE">
      <w:pPr>
        <w:pStyle w:val="DMBdyTxt"/>
        <w:jc w:val="both"/>
        <w:rPr>
          <w:szCs w:val="24"/>
        </w:rPr>
      </w:pPr>
      <w:r w:rsidRPr="00F003AE">
        <w:rPr>
          <w:b/>
          <w:szCs w:val="24"/>
        </w:rPr>
        <w:t>Sexual Harassment</w:t>
      </w:r>
      <w:r w:rsidRPr="00F003AE">
        <w:rPr>
          <w:szCs w:val="24"/>
        </w:rPr>
        <w:t xml:space="preserve">: Conduct </w:t>
      </w:r>
      <w:proofErr w:type="gramStart"/>
      <w:r w:rsidRPr="00F003AE">
        <w:rPr>
          <w:szCs w:val="24"/>
        </w:rPr>
        <w:t>on the basis of</w:t>
      </w:r>
      <w:proofErr w:type="gramEnd"/>
      <w:r w:rsidRPr="00F003AE">
        <w:rPr>
          <w:szCs w:val="24"/>
        </w:rPr>
        <w:t xml:space="preserve"> sex that satisfies one or more of the following: </w:t>
      </w:r>
    </w:p>
    <w:p w14:paraId="499BF760" w14:textId="2A14A30B" w:rsidR="00A4682C" w:rsidRPr="00F003AE" w:rsidRDefault="00B60743" w:rsidP="00F003AE">
      <w:pPr>
        <w:pStyle w:val="DMList1"/>
        <w:jc w:val="both"/>
      </w:pPr>
      <w:r w:rsidRPr="00F003AE">
        <w:lastRenderedPageBreak/>
        <w:t xml:space="preserve">An employee of </w:t>
      </w:r>
      <w:r w:rsidR="009527E7">
        <w:t>RUSM</w:t>
      </w:r>
      <w:r w:rsidRPr="00F003AE">
        <w:t xml:space="preserve"> conditioning educational benefits or participation on an individual’s participation in unwelcome sexual conduct (i.e. quid pro quo); </w:t>
      </w:r>
    </w:p>
    <w:p w14:paraId="7F6DF2B1" w14:textId="76DC43AF" w:rsidR="00A4682C" w:rsidRPr="00F003AE" w:rsidRDefault="00B60743" w:rsidP="00F003AE">
      <w:pPr>
        <w:pStyle w:val="DMList1"/>
        <w:jc w:val="both"/>
      </w:pPr>
      <w:r w:rsidRPr="00F003AE">
        <w:t xml:space="preserve">Unwelcome conduct that a reasonable person would determine is so severe, pervasive, and objectively offensive that it effectively denies a person equal access to </w:t>
      </w:r>
      <w:r w:rsidR="009527E7">
        <w:t>RUSM</w:t>
      </w:r>
      <w:r w:rsidRPr="00F003AE">
        <w:t xml:space="preserve">’s education Program or Activity; or </w:t>
      </w:r>
    </w:p>
    <w:p w14:paraId="380461D1" w14:textId="77777777" w:rsidR="00A4682C" w:rsidRPr="00F003AE" w:rsidRDefault="00B60743" w:rsidP="00F003AE">
      <w:pPr>
        <w:pStyle w:val="DMList1"/>
        <w:jc w:val="both"/>
      </w:pPr>
      <w:r w:rsidRPr="00F003AE">
        <w:t xml:space="preserve">Sexual Assault (as defined in the </w:t>
      </w:r>
      <w:proofErr w:type="spellStart"/>
      <w:r w:rsidRPr="00F003AE">
        <w:t>Clery</w:t>
      </w:r>
      <w:proofErr w:type="spellEnd"/>
      <w:r w:rsidRPr="00F003AE">
        <w:t xml:space="preserve"> Act), or Dating Violence, Domestic Violence or Stalking as defined in the Violence Against Women Act (VAWA)*:</w:t>
      </w:r>
    </w:p>
    <w:p w14:paraId="1B296FF6" w14:textId="77777777" w:rsidR="00A4682C" w:rsidRPr="00F003AE" w:rsidRDefault="00B60743" w:rsidP="00F003AE">
      <w:pPr>
        <w:pStyle w:val="DMBulletWrap"/>
        <w:numPr>
          <w:ilvl w:val="0"/>
          <w:numId w:val="16"/>
        </w:numPr>
        <w:jc w:val="both"/>
      </w:pPr>
      <w:r w:rsidRPr="00F003AE">
        <w:rPr>
          <w:b/>
        </w:rPr>
        <w:t>Sexual Assault</w:t>
      </w:r>
      <w:r w:rsidRPr="00F003AE">
        <w:rPr>
          <w:rStyle w:val="FootnoteReference"/>
          <w:b/>
        </w:rPr>
        <w:footnoteReference w:id="1"/>
      </w:r>
      <w:r w:rsidRPr="00F003AE">
        <w:rPr>
          <w:b/>
        </w:rPr>
        <w:t>:</w:t>
      </w:r>
      <w:r w:rsidRPr="00F003AE">
        <w:t xml:space="preserve"> As defined in 20 U.S.C. 1092(f)(6)(A)(v), means an offense classified as a forcible or nonforcible sex offense under the uniform crime reporting system of the Federal Bureau of Investigation.</w:t>
      </w:r>
    </w:p>
    <w:p w14:paraId="7DFF7AE4" w14:textId="77777777" w:rsidR="00A4682C" w:rsidRPr="00F003AE" w:rsidRDefault="00B60743" w:rsidP="00F003AE">
      <w:pPr>
        <w:pStyle w:val="DMBulletWrap"/>
        <w:numPr>
          <w:ilvl w:val="0"/>
          <w:numId w:val="16"/>
        </w:numPr>
        <w:jc w:val="both"/>
      </w:pPr>
      <w:r w:rsidRPr="00F003AE">
        <w:rPr>
          <w:b/>
        </w:rPr>
        <w:t>Dating Violence:</w:t>
      </w:r>
      <w:r w:rsidRPr="00F003AE">
        <w:t xml:space="preserve"> As defined in 34 U.S.C. 12291(a)(10), means violence committed by a person (A) who is or has been in a social relationship of a romantic or intimate nature with the victim; and </w:t>
      </w:r>
      <w:r w:rsidRPr="00F003AE">
        <w:rPr>
          <w:bCs/>
        </w:rPr>
        <w:t xml:space="preserve">(B) </w:t>
      </w:r>
      <w:r w:rsidRPr="00F003AE">
        <w:t>where the existence of such a relationship shall be determined based on a consideration of the following factors: the length of the relationship; the type of relationship; and, the frequency of interaction between the persons involved in the relationship.</w:t>
      </w:r>
    </w:p>
    <w:p w14:paraId="4D1A7623" w14:textId="77777777" w:rsidR="00A4682C" w:rsidRPr="00F003AE" w:rsidRDefault="00B60743" w:rsidP="00F003AE">
      <w:pPr>
        <w:pStyle w:val="DMBulletWrap"/>
        <w:numPr>
          <w:ilvl w:val="0"/>
          <w:numId w:val="16"/>
        </w:numPr>
        <w:jc w:val="both"/>
      </w:pPr>
      <w:r w:rsidRPr="00F003AE">
        <w:rPr>
          <w:b/>
        </w:rPr>
        <w:t>Domestic Violence:</w:t>
      </w:r>
      <w:r w:rsidRPr="00F003AE">
        <w:t xml:space="preserve"> As defined in </w:t>
      </w:r>
      <w:r w:rsidRPr="00F003AE">
        <w:rPr>
          <w:rFonts w:eastAsiaTheme="minorEastAsia"/>
        </w:rPr>
        <w:t>34 U.S.C. 12291(a)(8),</w:t>
      </w:r>
      <w:r w:rsidRPr="00F003AE">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B32F98E" w14:textId="77777777" w:rsidR="00A4682C" w:rsidRPr="00F003AE" w:rsidRDefault="00B60743" w:rsidP="00F003AE">
      <w:pPr>
        <w:pStyle w:val="DMBulletWrap"/>
        <w:numPr>
          <w:ilvl w:val="0"/>
          <w:numId w:val="16"/>
        </w:numPr>
        <w:jc w:val="both"/>
      </w:pPr>
      <w:r w:rsidRPr="00F003AE">
        <w:rPr>
          <w:b/>
        </w:rPr>
        <w:t>Stalking:</w:t>
      </w:r>
      <w:r w:rsidRPr="00F003AE">
        <w:t xml:space="preserve"> As defined in 34 U.S.C. 12291(a)(30), means engaging in a course of conduct directed at a specific person that would cause a reasonable person to: (A) fear for his or her safety or the safety of others; or (B) suffer substantial emotional distress.</w:t>
      </w:r>
    </w:p>
    <w:p w14:paraId="3D9C7216" w14:textId="3528D7FE" w:rsidR="00A4682C" w:rsidRPr="00F003AE" w:rsidRDefault="00B60743" w:rsidP="00F003AE">
      <w:pPr>
        <w:pStyle w:val="DMBulletWrap"/>
        <w:numPr>
          <w:ilvl w:val="0"/>
          <w:numId w:val="0"/>
        </w:numPr>
        <w:ind w:left="1080"/>
        <w:jc w:val="both"/>
      </w:pPr>
      <w:r w:rsidRPr="00F003AE">
        <w:rPr>
          <w:b/>
        </w:rPr>
        <w:t xml:space="preserve">* </w:t>
      </w:r>
      <w:r w:rsidRPr="00F003AE">
        <w:t xml:space="preserve">Please note: In accordance with the Violence Against Women Reauthorization Act of 2013 (“VAWA”), state definitions for Sexual Assault, Dating Violence, Domestic Violence, Stalking and Consent are contained in </w:t>
      </w:r>
      <w:r w:rsidR="009527E7">
        <w:t>RUSM</w:t>
      </w:r>
      <w:r w:rsidRPr="00F003AE">
        <w:t xml:space="preserve">’s Annual Safety and Security Report (“ASR”). VAWA crimes are reported in the ASR based on the definitions above. </w:t>
      </w:r>
    </w:p>
    <w:p w14:paraId="35D183FE" w14:textId="7E466ED0" w:rsidR="00A4682C" w:rsidRPr="00F003AE" w:rsidRDefault="00B60743" w:rsidP="00F003AE">
      <w:pPr>
        <w:pStyle w:val="DMBulletWrap"/>
        <w:numPr>
          <w:ilvl w:val="0"/>
          <w:numId w:val="0"/>
        </w:numPr>
        <w:jc w:val="both"/>
      </w:pPr>
      <w:r w:rsidRPr="00F003AE">
        <w:rPr>
          <w:b/>
        </w:rPr>
        <w:t>Complainant:</w:t>
      </w:r>
      <w:r w:rsidRPr="00F003AE">
        <w:t xml:space="preserve"> An individual who is alleged to be the victim of conduct that could constitute Sexual Harassment, regardless of whether a Formal Complaint has been filed.</w:t>
      </w:r>
      <w:r w:rsidR="00F003AE">
        <w:t xml:space="preserve"> </w:t>
      </w:r>
      <w:r w:rsidRPr="00F003AE">
        <w:t>A Complainant must be the alleged victim unless a parent or legal guardian has a legal right to act on the alleged victim’s behalf.</w:t>
      </w:r>
      <w:r w:rsidR="00F003AE">
        <w:t xml:space="preserve"> </w:t>
      </w:r>
    </w:p>
    <w:p w14:paraId="41C1847C" w14:textId="77777777" w:rsidR="00A4682C" w:rsidRPr="00F003AE" w:rsidRDefault="00B60743" w:rsidP="00F003AE">
      <w:pPr>
        <w:pStyle w:val="DMBulletWrap"/>
        <w:numPr>
          <w:ilvl w:val="0"/>
          <w:numId w:val="0"/>
        </w:numPr>
        <w:jc w:val="both"/>
      </w:pPr>
      <w:r w:rsidRPr="00F003AE">
        <w:rPr>
          <w:b/>
        </w:rPr>
        <w:lastRenderedPageBreak/>
        <w:t>Respondent:</w:t>
      </w:r>
      <w:r w:rsidRPr="00F003AE">
        <w:t xml:space="preserve"> An individual who has been reported to be the perpetrator of conduct that could constitute Sexual Harassment.</w:t>
      </w:r>
    </w:p>
    <w:p w14:paraId="38046163" w14:textId="672FA0D0" w:rsidR="00A4682C" w:rsidRPr="00F003AE" w:rsidRDefault="00B60743" w:rsidP="00F003AE">
      <w:pPr>
        <w:pStyle w:val="DMBulletWrap"/>
        <w:numPr>
          <w:ilvl w:val="0"/>
          <w:numId w:val="0"/>
        </w:numPr>
        <w:jc w:val="both"/>
      </w:pPr>
      <w:r w:rsidRPr="00F003AE">
        <w:rPr>
          <w:b/>
        </w:rPr>
        <w:t>Formal Complaint:</w:t>
      </w:r>
      <w:r w:rsidRPr="00F003AE">
        <w:t xml:space="preserve"> A document (hardcopy or electronic) filed by a Complainant or signed by the Title IX Coordinator alleging Sexual Harassment against a Respondent and requesting that </w:t>
      </w:r>
      <w:r w:rsidR="009527E7">
        <w:t>RUSM</w:t>
      </w:r>
      <w:r w:rsidRPr="00F003AE">
        <w:t xml:space="preserve"> investigate.</w:t>
      </w:r>
      <w:r w:rsidR="00F003AE">
        <w:t xml:space="preserve"> </w:t>
      </w:r>
      <w:r w:rsidRPr="00F003AE">
        <w:t>A Formal Complaint must be signed (physical or digital) by the Complainant, the Title IX Coordinator, or otherwise indicate that the Complainant is the person filing the Formal Complaint.</w:t>
      </w:r>
      <w:r w:rsidR="00E70526" w:rsidRPr="00F003AE">
        <w:t xml:space="preserve"> </w:t>
      </w:r>
      <w:r w:rsidRPr="00F003AE">
        <w:t xml:space="preserve">At the time of filing a Formal Complaint, the Complainant must be participating in or attempting to participate in </w:t>
      </w:r>
      <w:r w:rsidR="009527E7">
        <w:t>RUSM</w:t>
      </w:r>
      <w:r w:rsidRPr="00F003AE">
        <w:t>’s education Program or Activity with which the Formal Complaint is filed.</w:t>
      </w:r>
    </w:p>
    <w:p w14:paraId="3EA73DFB" w14:textId="160570EA" w:rsidR="00A4682C" w:rsidRPr="00F003AE" w:rsidRDefault="00B60743" w:rsidP="00F003AE">
      <w:pPr>
        <w:pStyle w:val="DMBulletWrap"/>
        <w:numPr>
          <w:ilvl w:val="0"/>
          <w:numId w:val="0"/>
        </w:numPr>
        <w:jc w:val="both"/>
      </w:pPr>
      <w:r w:rsidRPr="00F003AE">
        <w:rPr>
          <w:b/>
        </w:rPr>
        <w:t xml:space="preserve">Program or Activity: </w:t>
      </w:r>
      <w:r w:rsidRPr="00F003AE">
        <w:t>On or off campus</w:t>
      </w:r>
      <w:r w:rsidRPr="00F003AE">
        <w:rPr>
          <w:b/>
        </w:rPr>
        <w:t xml:space="preserve"> </w:t>
      </w:r>
      <w:r w:rsidRPr="00F003AE">
        <w:t xml:space="preserve">locations, events, or circumstances over which </w:t>
      </w:r>
      <w:r w:rsidR="009527E7">
        <w:t>RUSM</w:t>
      </w:r>
      <w:r w:rsidRPr="00F003AE">
        <w:t xml:space="preserve"> exercises substantial control over both the Respondent and the context in which the Sexual Harassment occurred. </w:t>
      </w:r>
    </w:p>
    <w:p w14:paraId="31018BA5" w14:textId="73C28A18" w:rsidR="00A4682C" w:rsidRPr="00F003AE" w:rsidRDefault="00B60743" w:rsidP="00F003AE">
      <w:pPr>
        <w:pStyle w:val="DMBulletWrap"/>
        <w:numPr>
          <w:ilvl w:val="0"/>
          <w:numId w:val="0"/>
        </w:numPr>
        <w:jc w:val="both"/>
      </w:pPr>
      <w:r w:rsidRPr="00F003AE">
        <w:rPr>
          <w:b/>
        </w:rPr>
        <w:t>Mandatory Reporter</w:t>
      </w:r>
      <w:r w:rsidRPr="00F003AE">
        <w:t>: Designated College employees who must report all instances of Sexual Harassment to the Title IX Coordinator.</w:t>
      </w:r>
      <w:r w:rsidR="00F003AE">
        <w:t xml:space="preserve"> </w:t>
      </w:r>
    </w:p>
    <w:p w14:paraId="2356FB08" w14:textId="77777777" w:rsidR="00A4682C" w:rsidRPr="00F003AE" w:rsidRDefault="00B60743" w:rsidP="00F003AE">
      <w:pPr>
        <w:pStyle w:val="DMBulletWrap"/>
        <w:numPr>
          <w:ilvl w:val="0"/>
          <w:numId w:val="0"/>
        </w:numPr>
        <w:jc w:val="both"/>
      </w:pPr>
      <w:r w:rsidRPr="00F003AE">
        <w:rPr>
          <w:b/>
        </w:rPr>
        <w:t>Discretionary Reporter</w:t>
      </w:r>
      <w:r w:rsidRPr="00F003AE">
        <w:t xml:space="preserve">: Designated College employees who may, with the Complainant’s consent, report instances of Sexual Harassment to the Title IX Coordinator. </w:t>
      </w:r>
    </w:p>
    <w:p w14:paraId="5AE91D53" w14:textId="1A2E3A13" w:rsidR="00A4682C" w:rsidRPr="00F003AE" w:rsidRDefault="00B60743" w:rsidP="00F003AE">
      <w:pPr>
        <w:pStyle w:val="DMBulletWrap"/>
        <w:numPr>
          <w:ilvl w:val="0"/>
          <w:numId w:val="0"/>
        </w:numPr>
        <w:jc w:val="both"/>
      </w:pPr>
      <w:proofErr w:type="spellStart"/>
      <w:r w:rsidRPr="00F003AE">
        <w:rPr>
          <w:b/>
        </w:rPr>
        <w:t>Clery</w:t>
      </w:r>
      <w:proofErr w:type="spellEnd"/>
      <w:r w:rsidRPr="00F003AE">
        <w:rPr>
          <w:b/>
        </w:rPr>
        <w:t xml:space="preserve"> Geography: </w:t>
      </w:r>
      <w:r w:rsidRPr="00F003AE">
        <w:t xml:space="preserve">As defined in the </w:t>
      </w:r>
      <w:proofErr w:type="spellStart"/>
      <w:r w:rsidRPr="00F003AE">
        <w:t>Clery</w:t>
      </w:r>
      <w:proofErr w:type="spellEnd"/>
      <w:r w:rsidRPr="00F003AE">
        <w:t xml:space="preserve"> Act, includes (A) buildings and property that are part of </w:t>
      </w:r>
      <w:r w:rsidR="00B0003F">
        <w:t>RUSM</w:t>
      </w:r>
      <w:r w:rsidRPr="00F003AE">
        <w:t xml:space="preserve">’s campus; (B) </w:t>
      </w:r>
      <w:r w:rsidR="00B0003F">
        <w:t>RUSM</w:t>
      </w:r>
      <w:r w:rsidRPr="00F003AE">
        <w:t xml:space="preserve">’s </w:t>
      </w:r>
      <w:proofErr w:type="spellStart"/>
      <w:r w:rsidRPr="00F003AE">
        <w:t>noncampus</w:t>
      </w:r>
      <w:proofErr w:type="spellEnd"/>
      <w:r w:rsidRPr="00F003AE">
        <w:t xml:space="preserve"> buildings and property; and (C) public property within or immediately adjacent to and accessible from the campus. A map of </w:t>
      </w:r>
      <w:r w:rsidR="00B0003F">
        <w:t>RUSM</w:t>
      </w:r>
      <w:r w:rsidRPr="00F003AE">
        <w:t xml:space="preserve">’s </w:t>
      </w:r>
      <w:proofErr w:type="spellStart"/>
      <w:r w:rsidRPr="00F003AE">
        <w:t>Clery</w:t>
      </w:r>
      <w:proofErr w:type="spellEnd"/>
      <w:r w:rsidRPr="00F003AE">
        <w:t xml:space="preserve"> Geography is contained in </w:t>
      </w:r>
      <w:r w:rsidR="00B0003F">
        <w:t>RUSM</w:t>
      </w:r>
      <w:r w:rsidRPr="00F003AE">
        <w:t>’s ASR.</w:t>
      </w:r>
    </w:p>
    <w:p w14:paraId="04DBF29A" w14:textId="5873EDFD" w:rsidR="008878CF" w:rsidRPr="00F003AE" w:rsidRDefault="00B60743" w:rsidP="00F003AE">
      <w:pPr>
        <w:pStyle w:val="DMBulletWrap"/>
        <w:numPr>
          <w:ilvl w:val="0"/>
          <w:numId w:val="0"/>
        </w:numPr>
        <w:jc w:val="both"/>
      </w:pPr>
      <w:r w:rsidRPr="00F003AE">
        <w:rPr>
          <w:b/>
        </w:rPr>
        <w:t xml:space="preserve">Colleague: </w:t>
      </w:r>
      <w:r w:rsidRPr="00F003AE">
        <w:t>College employee, including faculty and staff.</w:t>
      </w:r>
    </w:p>
    <w:p w14:paraId="4ACE6C02" w14:textId="77777777" w:rsidR="00A4682C" w:rsidRPr="00F003AE" w:rsidRDefault="00B60743" w:rsidP="00F003AE">
      <w:pPr>
        <w:pStyle w:val="DMTitleLeftBSingle"/>
        <w:jc w:val="both"/>
        <w:rPr>
          <w:szCs w:val="24"/>
        </w:rPr>
      </w:pPr>
      <w:r w:rsidRPr="00F003AE">
        <w:rPr>
          <w:szCs w:val="24"/>
        </w:rPr>
        <w:t xml:space="preserve">PROCEDURE FOR REPORTING SEXUAL HARASSMENT </w:t>
      </w:r>
    </w:p>
    <w:p w14:paraId="6C125ED1" w14:textId="415F6A06" w:rsidR="00A4682C" w:rsidRPr="00F003AE" w:rsidRDefault="00B60743" w:rsidP="00F003AE">
      <w:pPr>
        <w:pStyle w:val="DMBdyTxt"/>
        <w:jc w:val="both"/>
        <w:rPr>
          <w:szCs w:val="24"/>
        </w:rPr>
      </w:pPr>
      <w:r w:rsidRPr="00F003AE">
        <w:rPr>
          <w:szCs w:val="24"/>
        </w:rPr>
        <w:t xml:space="preserve">If you believe that you have experienced or witnessed Sexual Harassment, </w:t>
      </w:r>
      <w:r w:rsidR="00B0003F">
        <w:rPr>
          <w:szCs w:val="24"/>
        </w:rPr>
        <w:t>RUSM</w:t>
      </w:r>
      <w:r w:rsidRPr="00F003AE">
        <w:rPr>
          <w:szCs w:val="24"/>
        </w:rPr>
        <w:t xml:space="preserve"> encourages you to notify the Title IX Coordinator as soon as possible after the incident.</w:t>
      </w:r>
      <w:r w:rsidR="00F003AE">
        <w:rPr>
          <w:szCs w:val="24"/>
        </w:rPr>
        <w:t xml:space="preserve"> </w:t>
      </w:r>
      <w:r w:rsidRPr="00F003AE">
        <w:rPr>
          <w:szCs w:val="24"/>
        </w:rPr>
        <w:t>A report may be made to either or both the police and the Title IX Coordinator.</w:t>
      </w:r>
      <w:r w:rsidR="00F003AE">
        <w:rPr>
          <w:szCs w:val="24"/>
        </w:rPr>
        <w:t xml:space="preserve"> </w:t>
      </w:r>
      <w:r w:rsidRPr="00F003AE">
        <w:rPr>
          <w:szCs w:val="24"/>
        </w:rPr>
        <w:t xml:space="preserve">The criminal process is separate from </w:t>
      </w:r>
      <w:r w:rsidR="00B0003F">
        <w:rPr>
          <w:szCs w:val="24"/>
        </w:rPr>
        <w:t>RUSM</w:t>
      </w:r>
      <w:r w:rsidRPr="00F003AE">
        <w:rPr>
          <w:szCs w:val="24"/>
        </w:rPr>
        <w:t>’s Title IX grievance proces</w:t>
      </w:r>
      <w:r w:rsidR="003F4903" w:rsidRPr="00F003AE">
        <w:rPr>
          <w:szCs w:val="24"/>
        </w:rPr>
        <w:t xml:space="preserve">s. Complainants have the option to notify law enforcement directly or be assisted in doing so. If requested, </w:t>
      </w:r>
      <w:r w:rsidR="00B0003F">
        <w:rPr>
          <w:szCs w:val="24"/>
        </w:rPr>
        <w:t>RUSM</w:t>
      </w:r>
      <w:r w:rsidR="003F4903" w:rsidRPr="00F003AE">
        <w:rPr>
          <w:szCs w:val="24"/>
        </w:rPr>
        <w:t xml:space="preserve"> will assist a victim of Sexual Violence in contacting the police. A Complainant is not required to contact the police in order to pursue </w:t>
      </w:r>
      <w:r w:rsidR="00B0003F">
        <w:rPr>
          <w:szCs w:val="24"/>
        </w:rPr>
        <w:t>RUSM</w:t>
      </w:r>
      <w:r w:rsidR="003F4903" w:rsidRPr="00F003AE">
        <w:rPr>
          <w:szCs w:val="24"/>
        </w:rPr>
        <w:t>’s grievance process.</w:t>
      </w:r>
    </w:p>
    <w:p w14:paraId="18774F31" w14:textId="77777777" w:rsidR="00A4682C" w:rsidRPr="00F003AE" w:rsidRDefault="00B60743" w:rsidP="00F003AE">
      <w:pPr>
        <w:pStyle w:val="DMTitleLeftB"/>
        <w:jc w:val="both"/>
        <w:rPr>
          <w:szCs w:val="24"/>
        </w:rPr>
      </w:pPr>
      <w:r w:rsidRPr="00F003AE">
        <w:rPr>
          <w:szCs w:val="24"/>
        </w:rPr>
        <w:t>CONFIDENTIALITY</w:t>
      </w:r>
    </w:p>
    <w:p w14:paraId="3425C64B" w14:textId="75A14EB7" w:rsidR="00A4682C" w:rsidRPr="00F003AE" w:rsidRDefault="00B60743" w:rsidP="4F3897D2">
      <w:pPr>
        <w:pStyle w:val="DMBdyTxt"/>
        <w:jc w:val="both"/>
      </w:pPr>
      <w:r>
        <w:t xml:space="preserve">In order to make informed choices, it is important to be aware of confidentially and reporting requirements when consulting College resources. Colleagues who are made aware of a possible violation of this policy are required to contact their manager or one-up manager </w:t>
      </w:r>
      <w:proofErr w:type="gramStart"/>
      <w:r>
        <w:t>and also</w:t>
      </w:r>
      <w:proofErr w:type="gramEnd"/>
      <w:r>
        <w:t xml:space="preserve"> the Title IX Coordinator.</w:t>
      </w:r>
      <w:r w:rsidR="00F003AE">
        <w:t xml:space="preserve"> </w:t>
      </w:r>
      <w:r>
        <w:t>All College Colleagues are designated mandatory reporters will notify the Title IX Coordinator of any complaints received.</w:t>
      </w:r>
    </w:p>
    <w:p w14:paraId="1D840DFD" w14:textId="77777777" w:rsidR="00472358" w:rsidRDefault="00472358" w:rsidP="00A57F82">
      <w:pPr>
        <w:pStyle w:val="DMBdyTxt"/>
        <w:spacing w:after="0"/>
        <w:contextualSpacing/>
        <w:rPr>
          <w:b/>
          <w:bCs/>
          <w:szCs w:val="24"/>
        </w:rPr>
      </w:pPr>
    </w:p>
    <w:p w14:paraId="7243F76D" w14:textId="6299A23C" w:rsidR="00A57F82" w:rsidRDefault="00A57F82" w:rsidP="00A57F82">
      <w:pPr>
        <w:pStyle w:val="DMBdyTxt"/>
        <w:spacing w:after="0"/>
        <w:contextualSpacing/>
        <w:rPr>
          <w:b/>
          <w:bCs/>
          <w:szCs w:val="24"/>
        </w:rPr>
      </w:pPr>
      <w:r>
        <w:rPr>
          <w:b/>
          <w:bCs/>
          <w:szCs w:val="24"/>
        </w:rPr>
        <w:lastRenderedPageBreak/>
        <w:t>Confidential Resource</w:t>
      </w:r>
      <w:r w:rsidR="004853FA">
        <w:rPr>
          <w:b/>
          <w:bCs/>
          <w:szCs w:val="24"/>
        </w:rPr>
        <w:t>s</w:t>
      </w:r>
      <w:r w:rsidRPr="00F003AE">
        <w:rPr>
          <w:b/>
          <w:bCs/>
          <w:szCs w:val="24"/>
        </w:rPr>
        <w:t xml:space="preserve">: </w:t>
      </w:r>
      <w:r>
        <w:rPr>
          <w:b/>
          <w:bCs/>
          <w:szCs w:val="24"/>
        </w:rPr>
        <w:tab/>
        <w:t>Dr. Maria Mejia</w:t>
      </w:r>
      <w:r w:rsidRPr="00F003AE">
        <w:rPr>
          <w:b/>
          <w:bCs/>
          <w:szCs w:val="24"/>
        </w:rPr>
        <w:br/>
      </w:r>
      <w:r w:rsidRPr="00F003AE">
        <w:rPr>
          <w:b/>
          <w:bCs/>
          <w:szCs w:val="24"/>
        </w:rPr>
        <w:tab/>
      </w:r>
      <w:r w:rsidRPr="00F003AE">
        <w:rPr>
          <w:b/>
          <w:bCs/>
          <w:szCs w:val="24"/>
        </w:rPr>
        <w:tab/>
      </w:r>
      <w:r w:rsidRPr="00F003AE">
        <w:rPr>
          <w:b/>
          <w:bCs/>
          <w:szCs w:val="24"/>
        </w:rPr>
        <w:tab/>
      </w:r>
      <w:r>
        <w:rPr>
          <w:b/>
          <w:bCs/>
          <w:szCs w:val="24"/>
        </w:rPr>
        <w:t xml:space="preserve"> </w:t>
      </w:r>
      <w:r>
        <w:rPr>
          <w:b/>
          <w:bCs/>
          <w:szCs w:val="24"/>
        </w:rPr>
        <w:tab/>
        <w:t>Counselor</w:t>
      </w:r>
    </w:p>
    <w:p w14:paraId="3477FD52" w14:textId="77777777" w:rsidR="00A57F82" w:rsidRDefault="00A57F82" w:rsidP="00A57F82">
      <w:pPr>
        <w:pStyle w:val="DMBdyTxt"/>
        <w:spacing w:after="0"/>
        <w:ind w:left="2160" w:firstLine="720"/>
        <w:contextualSpacing/>
        <w:rPr>
          <w:b/>
          <w:bCs/>
          <w:szCs w:val="24"/>
        </w:rPr>
      </w:pPr>
      <w:r>
        <w:rPr>
          <w:b/>
          <w:bCs/>
          <w:szCs w:val="24"/>
        </w:rPr>
        <w:t>Ross University School of Medicine</w:t>
      </w:r>
    </w:p>
    <w:p w14:paraId="7A3DFBD7" w14:textId="47C81728" w:rsidR="00A57F82" w:rsidRDefault="00A57F82" w:rsidP="00A57F82">
      <w:pPr>
        <w:pStyle w:val="DMBdyTxt"/>
        <w:spacing w:after="0"/>
        <w:ind w:left="2160" w:firstLine="720"/>
        <w:contextualSpacing/>
        <w:rPr>
          <w:b/>
          <w:bCs/>
          <w:szCs w:val="24"/>
        </w:rPr>
      </w:pPr>
      <w:r w:rsidRPr="00047092">
        <w:rPr>
          <w:b/>
          <w:bCs/>
          <w:szCs w:val="24"/>
        </w:rPr>
        <w:t>2300 SW 145</w:t>
      </w:r>
      <w:r w:rsidR="00B252B1" w:rsidRPr="00B252B1">
        <w:rPr>
          <w:b/>
          <w:bCs/>
          <w:szCs w:val="24"/>
          <w:vertAlign w:val="superscript"/>
        </w:rPr>
        <w:t>th</w:t>
      </w:r>
      <w:r w:rsidR="00B252B1">
        <w:rPr>
          <w:b/>
          <w:bCs/>
          <w:szCs w:val="24"/>
        </w:rPr>
        <w:t xml:space="preserve"> Ave</w:t>
      </w:r>
      <w:r w:rsidRPr="00047092">
        <w:rPr>
          <w:b/>
          <w:bCs/>
          <w:szCs w:val="24"/>
        </w:rPr>
        <w:t>, S</w:t>
      </w:r>
      <w:r w:rsidR="00B252B1">
        <w:rPr>
          <w:b/>
          <w:bCs/>
          <w:szCs w:val="24"/>
        </w:rPr>
        <w:t>uite</w:t>
      </w:r>
      <w:r w:rsidRPr="00047092">
        <w:rPr>
          <w:b/>
          <w:bCs/>
          <w:szCs w:val="24"/>
        </w:rPr>
        <w:t xml:space="preserve"> 200, M</w:t>
      </w:r>
      <w:r w:rsidR="00B252B1">
        <w:rPr>
          <w:b/>
          <w:bCs/>
          <w:szCs w:val="24"/>
        </w:rPr>
        <w:t>iramar</w:t>
      </w:r>
      <w:r w:rsidRPr="00047092">
        <w:rPr>
          <w:b/>
          <w:bCs/>
          <w:szCs w:val="24"/>
        </w:rPr>
        <w:t>, FL 33027</w:t>
      </w:r>
    </w:p>
    <w:p w14:paraId="36F36B21" w14:textId="53B845F1" w:rsidR="00A57F82" w:rsidRDefault="00A57F82" w:rsidP="00A57F82">
      <w:pPr>
        <w:pStyle w:val="DMBdyTxt"/>
        <w:spacing w:after="0"/>
        <w:ind w:left="2160" w:firstLine="720"/>
        <w:contextualSpacing/>
        <w:rPr>
          <w:b/>
          <w:bCs/>
          <w:szCs w:val="24"/>
        </w:rPr>
      </w:pPr>
      <w:r>
        <w:rPr>
          <w:b/>
          <w:bCs/>
          <w:szCs w:val="24"/>
        </w:rPr>
        <w:t>MMejia@rossu.edu</w:t>
      </w:r>
      <w:r w:rsidRPr="00591D25">
        <w:rPr>
          <w:b/>
          <w:bCs/>
          <w:szCs w:val="24"/>
        </w:rPr>
        <w:t xml:space="preserve"> | </w:t>
      </w:r>
      <w:r w:rsidRPr="00047092">
        <w:rPr>
          <w:b/>
          <w:bCs/>
          <w:szCs w:val="24"/>
        </w:rPr>
        <w:t>754</w:t>
      </w:r>
      <w:r>
        <w:rPr>
          <w:b/>
          <w:bCs/>
          <w:szCs w:val="24"/>
        </w:rPr>
        <w:t>.</w:t>
      </w:r>
      <w:r w:rsidRPr="00047092">
        <w:rPr>
          <w:b/>
          <w:bCs/>
          <w:szCs w:val="24"/>
        </w:rPr>
        <w:t>208</w:t>
      </w:r>
      <w:r>
        <w:rPr>
          <w:b/>
          <w:bCs/>
          <w:szCs w:val="24"/>
        </w:rPr>
        <w:t>.</w:t>
      </w:r>
      <w:r w:rsidRPr="00047092">
        <w:rPr>
          <w:b/>
          <w:bCs/>
          <w:szCs w:val="24"/>
        </w:rPr>
        <w:t>4706</w:t>
      </w:r>
    </w:p>
    <w:p w14:paraId="5F601161" w14:textId="0387A67C" w:rsidR="00D17E4B" w:rsidRDefault="00D17E4B" w:rsidP="00A57F82">
      <w:pPr>
        <w:pStyle w:val="DMBdyTxt"/>
        <w:spacing w:after="0"/>
        <w:ind w:left="2160" w:firstLine="720"/>
        <w:contextualSpacing/>
        <w:rPr>
          <w:b/>
          <w:bCs/>
          <w:szCs w:val="24"/>
        </w:rPr>
      </w:pPr>
    </w:p>
    <w:p w14:paraId="060A9A46" w14:textId="4A3CAEC0" w:rsidR="00D17E4B" w:rsidRDefault="00130ECB" w:rsidP="00A57F82">
      <w:pPr>
        <w:pStyle w:val="DMBdyTxt"/>
        <w:spacing w:after="0"/>
        <w:ind w:left="2160" w:firstLine="720"/>
        <w:contextualSpacing/>
        <w:rPr>
          <w:b/>
          <w:bCs/>
          <w:szCs w:val="24"/>
        </w:rPr>
      </w:pPr>
      <w:r>
        <w:rPr>
          <w:b/>
          <w:bCs/>
          <w:szCs w:val="24"/>
        </w:rPr>
        <w:t xml:space="preserve">Dr. </w:t>
      </w:r>
      <w:r w:rsidRPr="00130ECB">
        <w:rPr>
          <w:b/>
          <w:bCs/>
          <w:szCs w:val="24"/>
        </w:rPr>
        <w:t xml:space="preserve">Shannon </w:t>
      </w:r>
      <w:r w:rsidR="00EE5441">
        <w:rPr>
          <w:b/>
          <w:bCs/>
          <w:szCs w:val="24"/>
        </w:rPr>
        <w:t xml:space="preserve">Lee </w:t>
      </w:r>
      <w:r w:rsidRPr="00130ECB">
        <w:rPr>
          <w:b/>
          <w:bCs/>
          <w:szCs w:val="24"/>
        </w:rPr>
        <w:t>Evans</w:t>
      </w:r>
    </w:p>
    <w:p w14:paraId="346A841F" w14:textId="2BDCDED5" w:rsidR="00130ECB" w:rsidRDefault="00130ECB" w:rsidP="00A57F82">
      <w:pPr>
        <w:pStyle w:val="DMBdyTxt"/>
        <w:spacing w:after="0"/>
        <w:ind w:left="2160" w:firstLine="720"/>
        <w:contextualSpacing/>
        <w:rPr>
          <w:b/>
          <w:bCs/>
          <w:szCs w:val="24"/>
        </w:rPr>
      </w:pPr>
      <w:r>
        <w:rPr>
          <w:b/>
          <w:bCs/>
          <w:szCs w:val="24"/>
        </w:rPr>
        <w:t>Director of Counseling</w:t>
      </w:r>
    </w:p>
    <w:p w14:paraId="535D4E72" w14:textId="3AF1B190" w:rsidR="004853FA" w:rsidRDefault="004853FA" w:rsidP="00A57F82">
      <w:pPr>
        <w:pStyle w:val="DMBdyTxt"/>
        <w:spacing w:after="0"/>
        <w:ind w:left="2160" w:firstLine="720"/>
        <w:contextualSpacing/>
        <w:rPr>
          <w:b/>
          <w:bCs/>
          <w:szCs w:val="24"/>
        </w:rPr>
      </w:pPr>
      <w:r>
        <w:rPr>
          <w:b/>
          <w:bCs/>
          <w:szCs w:val="24"/>
        </w:rPr>
        <w:t>Ross University School of Medicine</w:t>
      </w:r>
    </w:p>
    <w:p w14:paraId="6535AC04" w14:textId="1D32A982" w:rsidR="004853FA" w:rsidRDefault="00935532" w:rsidP="00A57F82">
      <w:pPr>
        <w:pStyle w:val="DMBdyTxt"/>
        <w:spacing w:after="0"/>
        <w:ind w:left="2160" w:firstLine="720"/>
        <w:contextualSpacing/>
        <w:rPr>
          <w:b/>
          <w:bCs/>
          <w:szCs w:val="24"/>
        </w:rPr>
      </w:pPr>
      <w:r w:rsidRPr="00935532">
        <w:rPr>
          <w:b/>
          <w:bCs/>
          <w:szCs w:val="24"/>
        </w:rPr>
        <w:t>Two Mile Hill, St. Michael, Barbados BB11093</w:t>
      </w:r>
    </w:p>
    <w:p w14:paraId="0D98234F" w14:textId="22943C5F" w:rsidR="00EE5441" w:rsidRDefault="00EE5441" w:rsidP="00A57F82">
      <w:pPr>
        <w:pStyle w:val="DMBdyTxt"/>
        <w:spacing w:after="0"/>
        <w:ind w:left="2160" w:firstLine="720"/>
        <w:contextualSpacing/>
        <w:rPr>
          <w:b/>
          <w:bCs/>
          <w:szCs w:val="24"/>
        </w:rPr>
      </w:pPr>
      <w:r w:rsidRPr="00EE5441">
        <w:rPr>
          <w:b/>
          <w:bCs/>
          <w:szCs w:val="24"/>
        </w:rPr>
        <w:t>SEvans@rossu.edu</w:t>
      </w:r>
      <w:r>
        <w:rPr>
          <w:b/>
          <w:bCs/>
          <w:szCs w:val="24"/>
        </w:rPr>
        <w:t xml:space="preserve"> </w:t>
      </w:r>
      <w:r w:rsidRPr="00591D25">
        <w:rPr>
          <w:b/>
          <w:bCs/>
          <w:szCs w:val="24"/>
        </w:rPr>
        <w:t xml:space="preserve">| </w:t>
      </w:r>
      <w:r w:rsidR="004853FA" w:rsidRPr="004853FA">
        <w:rPr>
          <w:b/>
          <w:bCs/>
          <w:szCs w:val="24"/>
        </w:rPr>
        <w:t>754</w:t>
      </w:r>
      <w:r w:rsidR="004853FA">
        <w:rPr>
          <w:b/>
          <w:bCs/>
          <w:szCs w:val="24"/>
        </w:rPr>
        <w:t>.</w:t>
      </w:r>
      <w:r w:rsidR="004853FA" w:rsidRPr="004853FA">
        <w:rPr>
          <w:b/>
          <w:bCs/>
          <w:szCs w:val="24"/>
        </w:rPr>
        <w:t>210</w:t>
      </w:r>
      <w:r w:rsidR="004853FA">
        <w:rPr>
          <w:b/>
          <w:bCs/>
          <w:szCs w:val="24"/>
        </w:rPr>
        <w:t>.</w:t>
      </w:r>
      <w:r w:rsidR="004853FA" w:rsidRPr="004853FA">
        <w:rPr>
          <w:b/>
          <w:bCs/>
          <w:szCs w:val="24"/>
        </w:rPr>
        <w:t>8388</w:t>
      </w:r>
    </w:p>
    <w:p w14:paraId="2BFF8F0F" w14:textId="77777777" w:rsidR="00130ECB" w:rsidRDefault="00130ECB" w:rsidP="00A57F82">
      <w:pPr>
        <w:pStyle w:val="DMBdyTxt"/>
        <w:spacing w:after="0"/>
        <w:ind w:left="2160" w:firstLine="720"/>
        <w:contextualSpacing/>
        <w:rPr>
          <w:b/>
          <w:bCs/>
          <w:szCs w:val="24"/>
        </w:rPr>
      </w:pPr>
    </w:p>
    <w:p w14:paraId="1D17CAE6" w14:textId="77777777" w:rsidR="00472358" w:rsidRDefault="00472358" w:rsidP="00A57F82">
      <w:pPr>
        <w:pStyle w:val="DMBdyTxt"/>
        <w:spacing w:after="0"/>
        <w:ind w:left="2160" w:firstLine="720"/>
        <w:contextualSpacing/>
        <w:rPr>
          <w:b/>
          <w:bCs/>
          <w:szCs w:val="24"/>
        </w:rPr>
      </w:pPr>
    </w:p>
    <w:p w14:paraId="28350DA1" w14:textId="468611B8" w:rsidR="00A4682C" w:rsidRDefault="00B60743" w:rsidP="00F003AE">
      <w:pPr>
        <w:pStyle w:val="DMBdyTxt"/>
        <w:jc w:val="both"/>
        <w:rPr>
          <w:szCs w:val="24"/>
        </w:rPr>
      </w:pPr>
      <w:proofErr w:type="spellStart"/>
      <w:r w:rsidRPr="00F003AE">
        <w:rPr>
          <w:szCs w:val="24"/>
        </w:rPr>
        <w:t>SpeakUpAdtalem</w:t>
      </w:r>
      <w:proofErr w:type="spellEnd"/>
      <w:r w:rsidRPr="00F003AE">
        <w:rPr>
          <w:szCs w:val="24"/>
        </w:rPr>
        <w:t xml:space="preserve"> (“</w:t>
      </w:r>
      <w:proofErr w:type="spellStart"/>
      <w:r w:rsidRPr="00F003AE">
        <w:rPr>
          <w:szCs w:val="24"/>
        </w:rPr>
        <w:t>SpeakUp</w:t>
      </w:r>
      <w:proofErr w:type="spellEnd"/>
      <w:r w:rsidR="00DC7266">
        <w:rPr>
          <w:szCs w:val="24"/>
        </w:rPr>
        <w:t>”</w:t>
      </w:r>
      <w:r w:rsidRPr="00F003AE">
        <w:rPr>
          <w:szCs w:val="24"/>
        </w:rPr>
        <w:t>) is a reporting system managed by a third-party vendor (</w:t>
      </w:r>
      <w:proofErr w:type="spellStart"/>
      <w:r w:rsidRPr="00F003AE">
        <w:rPr>
          <w:szCs w:val="24"/>
        </w:rPr>
        <w:t>EthicsPoint</w:t>
      </w:r>
      <w:proofErr w:type="spellEnd"/>
      <w:r w:rsidRPr="00F003AE">
        <w:rPr>
          <w:szCs w:val="24"/>
        </w:rPr>
        <w:t xml:space="preserve">), which encourages members of </w:t>
      </w:r>
      <w:r w:rsidR="00B0003F">
        <w:rPr>
          <w:szCs w:val="24"/>
        </w:rPr>
        <w:t>the RUSM</w:t>
      </w:r>
      <w:r w:rsidRPr="00F003AE">
        <w:rPr>
          <w:szCs w:val="24"/>
        </w:rPr>
        <w:t xml:space="preserve"> community to come forward with questions or concerns, including allegations of sex and/or gender-based misconduct. Reports can be made </w:t>
      </w:r>
      <w:r w:rsidR="00997DA7" w:rsidRPr="00F003AE">
        <w:rPr>
          <w:szCs w:val="24"/>
        </w:rPr>
        <w:t>anonymously,</w:t>
      </w:r>
      <w:r w:rsidRPr="00F003AE">
        <w:rPr>
          <w:szCs w:val="24"/>
        </w:rPr>
        <w:t xml:space="preserve"> or reporters can provide their name and contact information. Colleagues are expected to ask legal, compliance and ethics questions and report suspected wrongdoing. Colleagues and students can utilize the </w:t>
      </w:r>
      <w:proofErr w:type="spellStart"/>
      <w:r w:rsidRPr="00F003AE">
        <w:rPr>
          <w:szCs w:val="24"/>
        </w:rPr>
        <w:t>SpeakUp</w:t>
      </w:r>
      <w:proofErr w:type="spellEnd"/>
      <w:r w:rsidRPr="00F003AE">
        <w:rPr>
          <w:szCs w:val="24"/>
        </w:rPr>
        <w:t xml:space="preserve"> program by contacting the third-party contractor </w:t>
      </w:r>
      <w:proofErr w:type="spellStart"/>
      <w:r w:rsidRPr="00F003AE">
        <w:rPr>
          <w:szCs w:val="24"/>
        </w:rPr>
        <w:t>EthicsPoint</w:t>
      </w:r>
      <w:proofErr w:type="spellEnd"/>
      <w:r w:rsidRPr="00F003AE">
        <w:rPr>
          <w:szCs w:val="24"/>
        </w:rPr>
        <w:t xml:space="preserve"> by phone at 1.866.421.0617, or online at speakupadtalem.ethicspoint.com</w:t>
      </w:r>
      <w:r w:rsidR="00146D6E" w:rsidRPr="00F003AE">
        <w:rPr>
          <w:szCs w:val="24"/>
        </w:rPr>
        <w:t>.</w:t>
      </w:r>
    </w:p>
    <w:p w14:paraId="60FBF0AE" w14:textId="2B0A3C92" w:rsidR="00A4682C" w:rsidRPr="00F003AE" w:rsidRDefault="00B0003F" w:rsidP="00F003AE">
      <w:pPr>
        <w:pStyle w:val="DMBdyTxt"/>
        <w:jc w:val="both"/>
        <w:rPr>
          <w:szCs w:val="24"/>
        </w:rPr>
      </w:pPr>
      <w:r>
        <w:rPr>
          <w:szCs w:val="24"/>
        </w:rPr>
        <w:t>RUSM</w:t>
      </w:r>
      <w:r w:rsidR="00B60743" w:rsidRPr="00F003AE">
        <w:rPr>
          <w:szCs w:val="24"/>
        </w:rPr>
        <w:t xml:space="preserve"> will keep confidential the identity of the Complainant, Respondent, and witnesses, except as may be permitted by FERPA, as required by law, or as necessary to carry out the Title IX grievance process.</w:t>
      </w:r>
      <w:r w:rsidR="00F003AE">
        <w:rPr>
          <w:szCs w:val="24"/>
        </w:rPr>
        <w:t xml:space="preserve"> </w:t>
      </w:r>
    </w:p>
    <w:p w14:paraId="3C4D3C25" w14:textId="3AEE40B9" w:rsidR="00A4682C" w:rsidRPr="00F003AE" w:rsidRDefault="00B60743" w:rsidP="00F003AE">
      <w:pPr>
        <w:pStyle w:val="DMBdyTxt"/>
        <w:jc w:val="both"/>
        <w:rPr>
          <w:szCs w:val="24"/>
        </w:rPr>
      </w:pPr>
      <w:r w:rsidRPr="00F003AE">
        <w:rPr>
          <w:szCs w:val="24"/>
        </w:rPr>
        <w:t xml:space="preserve">There is no time limitation on providing notice/complaints to the Title IX Coordinator. However, if the Respondent is no longer subject to </w:t>
      </w:r>
      <w:r w:rsidR="00B0003F">
        <w:rPr>
          <w:szCs w:val="24"/>
        </w:rPr>
        <w:t>RUSM</w:t>
      </w:r>
      <w:r w:rsidRPr="00F003AE">
        <w:rPr>
          <w:szCs w:val="24"/>
        </w:rPr>
        <w:t xml:space="preserve">’s jurisdiction and/or significant time has passed, the ability to investigate, respond, and provide remedies may be more limited or impossible. 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14:paraId="7A0937B9" w14:textId="77777777" w:rsidR="00A4682C" w:rsidRPr="00F003AE" w:rsidRDefault="00B60743" w:rsidP="00F003AE">
      <w:pPr>
        <w:pStyle w:val="DMTitleLeftB"/>
        <w:jc w:val="both"/>
        <w:rPr>
          <w:rFonts w:eastAsia="Arial"/>
          <w:szCs w:val="24"/>
        </w:rPr>
      </w:pPr>
      <w:r w:rsidRPr="00F003AE">
        <w:rPr>
          <w:rFonts w:eastAsia="Arial"/>
          <w:szCs w:val="24"/>
        </w:rPr>
        <w:t>SUPPORTIVE MEASURES</w:t>
      </w:r>
    </w:p>
    <w:p w14:paraId="4EAB9DB5" w14:textId="234341FD" w:rsidR="00A4682C" w:rsidRPr="00F003AE" w:rsidRDefault="00B60743" w:rsidP="00F003AE">
      <w:pPr>
        <w:pStyle w:val="DMBdyTxt"/>
        <w:jc w:val="both"/>
        <w:rPr>
          <w:szCs w:val="24"/>
        </w:rPr>
      </w:pPr>
      <w:r w:rsidRPr="00F003AE">
        <w:rPr>
          <w:rFonts w:eastAsia="Arial"/>
          <w:bCs/>
          <w:spacing w:val="-1"/>
          <w:szCs w:val="24"/>
        </w:rPr>
        <w:t>The Title IX Coordinator will provide Supportive Measures as necessary.</w:t>
      </w:r>
      <w:r w:rsidR="00F003AE">
        <w:rPr>
          <w:rFonts w:eastAsia="Arial"/>
          <w:bCs/>
          <w:spacing w:val="-1"/>
          <w:szCs w:val="24"/>
        </w:rPr>
        <w:t xml:space="preserve"> </w:t>
      </w:r>
      <w:r w:rsidRPr="00F003AE">
        <w:rPr>
          <w:rFonts w:eastAsia="Arial"/>
          <w:bCs/>
          <w:spacing w:val="-1"/>
          <w:szCs w:val="24"/>
        </w:rPr>
        <w:t>Supportive Measures are individualized services reasonably available to ensure equal educational access, protect safety or deter Sexual Harassment.</w:t>
      </w:r>
      <w:r w:rsidR="00F003AE">
        <w:rPr>
          <w:rFonts w:eastAsia="Arial"/>
          <w:bCs/>
          <w:spacing w:val="-1"/>
          <w:szCs w:val="24"/>
        </w:rPr>
        <w:t xml:space="preserve"> </w:t>
      </w:r>
      <w:r w:rsidRPr="00F003AE">
        <w:rPr>
          <w:rFonts w:eastAsia="Arial"/>
          <w:bCs/>
          <w:spacing w:val="-1"/>
          <w:szCs w:val="24"/>
        </w:rPr>
        <w:t xml:space="preserve">Supportive Measures are available, as appropriate, to either or both the </w:t>
      </w:r>
      <w:r w:rsidRPr="00F003AE">
        <w:rPr>
          <w:szCs w:val="24"/>
        </w:rPr>
        <w:t>Complainant</w:t>
      </w:r>
      <w:r w:rsidRPr="00F003AE">
        <w:rPr>
          <w:rFonts w:eastAsia="Arial"/>
          <w:bCs/>
          <w:spacing w:val="-1"/>
          <w:szCs w:val="24"/>
        </w:rPr>
        <w:t xml:space="preserve"> and Respondent and are non-punitive, non-disciplinary and not unreasonably burdensome to the other party.</w:t>
      </w:r>
      <w:r w:rsidR="00F003AE">
        <w:rPr>
          <w:rFonts w:eastAsia="Arial"/>
          <w:bCs/>
          <w:spacing w:val="-1"/>
          <w:szCs w:val="24"/>
        </w:rPr>
        <w:t xml:space="preserve"> </w:t>
      </w:r>
      <w:r w:rsidRPr="00F003AE">
        <w:rPr>
          <w:rFonts w:eastAsia="Arial"/>
          <w:bCs/>
          <w:spacing w:val="-1"/>
          <w:szCs w:val="24"/>
        </w:rPr>
        <w:t xml:space="preserve">Examples include </w:t>
      </w:r>
      <w:r w:rsidRPr="00F003AE">
        <w:rPr>
          <w:szCs w:val="24"/>
        </w:rPr>
        <w:t>counseling, extensions of time or other course-related adjustments, modifications to work or class schedules, campus escort services, restrictions on contact between the parties, leave of absence, increased security and monitoring of certain areas on campus, and other similar accommodation.</w:t>
      </w:r>
    </w:p>
    <w:p w14:paraId="28CDF901" w14:textId="5624934C" w:rsidR="00A4682C" w:rsidRPr="00F003AE" w:rsidRDefault="00B60743" w:rsidP="00F003AE">
      <w:pPr>
        <w:pStyle w:val="DMBdyTxt"/>
        <w:jc w:val="both"/>
        <w:rPr>
          <w:szCs w:val="24"/>
        </w:rPr>
      </w:pPr>
      <w:r w:rsidRPr="00F003AE">
        <w:rPr>
          <w:szCs w:val="24"/>
        </w:rPr>
        <w:t>Supportive Measures are individualized and appropriate based on the information gathered by the Title IX Coordinator.</w:t>
      </w:r>
      <w:r w:rsidR="00F003AE">
        <w:rPr>
          <w:szCs w:val="24"/>
        </w:rPr>
        <w:t xml:space="preserve"> </w:t>
      </w:r>
      <w:r w:rsidRPr="00F003AE">
        <w:rPr>
          <w:szCs w:val="24"/>
        </w:rPr>
        <w:t xml:space="preserve">The Supportive Measures needed by the Complainant and/or Respondent </w:t>
      </w:r>
      <w:r w:rsidRPr="00F003AE">
        <w:rPr>
          <w:szCs w:val="24"/>
        </w:rPr>
        <w:lastRenderedPageBreak/>
        <w:t>may change over time, and the Title IX Coordinator will communicate with each party to ensure that any Supportive Measures are necessary and effective based on evolving needs.</w:t>
      </w:r>
    </w:p>
    <w:p w14:paraId="00D66373" w14:textId="0A0A8514" w:rsidR="00A4682C" w:rsidRPr="00F003AE" w:rsidRDefault="00B60743" w:rsidP="00F003AE">
      <w:pPr>
        <w:pStyle w:val="DMBdyTxt"/>
        <w:jc w:val="both"/>
        <w:rPr>
          <w:szCs w:val="24"/>
        </w:rPr>
      </w:pPr>
      <w:r w:rsidRPr="00F003AE">
        <w:rPr>
          <w:rFonts w:eastAsia="Arial"/>
          <w:bCs/>
          <w:spacing w:val="-1"/>
          <w:szCs w:val="24"/>
        </w:rPr>
        <w:t xml:space="preserve">Once the Title IX Coordinator receives a report of Sexual Harassment, the Title IX Coordinator will promptly contact the Complainant confidentially to discuss the availability of Supportive Measures (available with or without filing a Formal Complaint) </w:t>
      </w:r>
      <w:r w:rsidRPr="00F003AE">
        <w:rPr>
          <w:szCs w:val="24"/>
        </w:rPr>
        <w:t>and explain the process for filing a Formal Complaint and provide a copy of this policy.</w:t>
      </w:r>
      <w:r w:rsidR="00F003AE">
        <w:rPr>
          <w:szCs w:val="24"/>
        </w:rPr>
        <w:t xml:space="preserve"> </w:t>
      </w:r>
      <w:r w:rsidRPr="00F003AE">
        <w:rPr>
          <w:szCs w:val="24"/>
        </w:rPr>
        <w:t>The Title IX Coordinator will consider the Complainant’s wishes with respect to Supportive Measures.</w:t>
      </w:r>
      <w:r w:rsidR="00F003AE">
        <w:rPr>
          <w:szCs w:val="24"/>
        </w:rPr>
        <w:t xml:space="preserve"> </w:t>
      </w:r>
    </w:p>
    <w:p w14:paraId="6223F106" w14:textId="77AB3E0A" w:rsidR="00A4682C" w:rsidRPr="00F003AE" w:rsidRDefault="00B0003F" w:rsidP="00F003AE">
      <w:pPr>
        <w:pStyle w:val="DMBdyTxt"/>
        <w:jc w:val="both"/>
        <w:rPr>
          <w:szCs w:val="24"/>
        </w:rPr>
      </w:pPr>
      <w:r>
        <w:rPr>
          <w:szCs w:val="24"/>
        </w:rPr>
        <w:t>RUSM</w:t>
      </w:r>
      <w:r w:rsidR="00B60743" w:rsidRPr="00F003AE">
        <w:rPr>
          <w:szCs w:val="24"/>
        </w:rPr>
        <w:t xml:space="preserve"> will maintain the privacy of the Supportive Measures, </w:t>
      </w:r>
      <w:proofErr w:type="gramStart"/>
      <w:r w:rsidR="00B60743" w:rsidRPr="00F003AE">
        <w:rPr>
          <w:szCs w:val="24"/>
        </w:rPr>
        <w:t>provided that</w:t>
      </w:r>
      <w:proofErr w:type="gramEnd"/>
      <w:r w:rsidR="00B60743" w:rsidRPr="00F003AE">
        <w:rPr>
          <w:szCs w:val="24"/>
        </w:rPr>
        <w:t xml:space="preserve"> privacy does not impair </w:t>
      </w:r>
      <w:r>
        <w:rPr>
          <w:szCs w:val="24"/>
        </w:rPr>
        <w:t>RUSM</w:t>
      </w:r>
      <w:r w:rsidR="00B60743" w:rsidRPr="00F003AE">
        <w:rPr>
          <w:szCs w:val="24"/>
        </w:rPr>
        <w:t xml:space="preserve">’s ability to provide the Supportive Measures. </w:t>
      </w:r>
    </w:p>
    <w:p w14:paraId="17E253EA" w14:textId="77777777" w:rsidR="00A4682C" w:rsidRPr="00F003AE" w:rsidRDefault="00B60743" w:rsidP="00F003AE">
      <w:pPr>
        <w:pStyle w:val="DMBdyTxt"/>
        <w:jc w:val="both"/>
        <w:rPr>
          <w:b/>
          <w:szCs w:val="24"/>
        </w:rPr>
      </w:pPr>
      <w:r w:rsidRPr="00F003AE">
        <w:rPr>
          <w:b/>
          <w:szCs w:val="24"/>
        </w:rPr>
        <w:t>EMERGENCY REMOVAL</w:t>
      </w:r>
    </w:p>
    <w:p w14:paraId="394AE8EE" w14:textId="5EE63003" w:rsidR="003863D1" w:rsidRPr="00F003AE" w:rsidRDefault="00B0003F" w:rsidP="00F003AE">
      <w:pPr>
        <w:pStyle w:val="DMBdyTxt"/>
        <w:jc w:val="both"/>
        <w:rPr>
          <w:bCs/>
          <w:szCs w:val="24"/>
        </w:rPr>
      </w:pPr>
      <w:r>
        <w:rPr>
          <w:szCs w:val="24"/>
        </w:rPr>
        <w:t>RUSM</w:t>
      </w:r>
      <w:r w:rsidR="00B60743" w:rsidRPr="00F003AE">
        <w:rPr>
          <w:szCs w:val="24"/>
        </w:rPr>
        <w:t xml:space="preserve"> can remove a Respondent entirely or partially from the education Program or Activities on an emergency basis when an individualized safety and risk analysis has determined that an immediate threat to the physical or safety of any student or other individual justifies removal. The risk analysis is performed by the Title IX Coordinator in conjunction with</w:t>
      </w:r>
      <w:r w:rsidR="007671BF">
        <w:rPr>
          <w:szCs w:val="24"/>
        </w:rPr>
        <w:t xml:space="preserve"> the</w:t>
      </w:r>
      <w:r w:rsidR="00B60743" w:rsidRPr="00F003AE">
        <w:rPr>
          <w:szCs w:val="24"/>
        </w:rPr>
        <w:t xml:space="preserve"> </w:t>
      </w:r>
      <w:r w:rsidR="003863D1" w:rsidRPr="00F003AE">
        <w:rPr>
          <w:bCs/>
          <w:szCs w:val="24"/>
        </w:rPr>
        <w:t>Director, Enterprise Safety and Security.</w:t>
      </w:r>
    </w:p>
    <w:p w14:paraId="5A68C4BD" w14:textId="5E889863" w:rsidR="00A4682C" w:rsidRPr="00F003AE" w:rsidRDefault="00B60743" w:rsidP="00F003AE">
      <w:pPr>
        <w:pStyle w:val="DMBdyTxt"/>
        <w:jc w:val="both"/>
        <w:rPr>
          <w:szCs w:val="24"/>
        </w:rPr>
      </w:pPr>
      <w:r w:rsidRPr="00F003AE">
        <w:rPr>
          <w:szCs w:val="24"/>
        </w:rPr>
        <w:t xml:space="preserve">In cases in which an emergency removal is imposed, the Respondent will be given notice of the action and the option to request to meet with the Title IX Coordinator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0050775B" w14:textId="77777777" w:rsidR="00A4682C" w:rsidRPr="00F003AE" w:rsidRDefault="00B60743" w:rsidP="00F003AE">
      <w:pPr>
        <w:pStyle w:val="DMBdyTxt"/>
        <w:jc w:val="both"/>
        <w:rPr>
          <w:szCs w:val="24"/>
        </w:rPr>
      </w:pPr>
      <w:r w:rsidRPr="00F003AE">
        <w:rPr>
          <w:szCs w:val="24"/>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29FF98BB" w14:textId="33AB307A" w:rsidR="00A4682C" w:rsidRPr="00F003AE" w:rsidRDefault="00B0003F" w:rsidP="00F003AE">
      <w:pPr>
        <w:pStyle w:val="DMBdyTxt"/>
        <w:jc w:val="both"/>
        <w:rPr>
          <w:szCs w:val="24"/>
        </w:rPr>
      </w:pPr>
      <w:r>
        <w:rPr>
          <w:szCs w:val="24"/>
        </w:rPr>
        <w:t>RUSM</w:t>
      </w:r>
      <w:r w:rsidR="00B60743" w:rsidRPr="00F003AE">
        <w:rPr>
          <w:szCs w:val="24"/>
        </w:rPr>
        <w:t xml:space="preserve"> will implement the least restrictive emergency actions possible </w:t>
      </w:r>
      <w:proofErr w:type="gramStart"/>
      <w:r w:rsidR="00B60743" w:rsidRPr="00F003AE">
        <w:rPr>
          <w:szCs w:val="24"/>
        </w:rPr>
        <w:t>in light of</w:t>
      </w:r>
      <w:proofErr w:type="gramEnd"/>
      <w:r w:rsidR="00B60743" w:rsidRPr="00F003AE">
        <w:rPr>
          <w:szCs w:val="24"/>
        </w:rPr>
        <w:t xml:space="preserve"> the circumstances and safety concerns. As determined by the Title IX Coordinator, these actions could include, but are not limited </w:t>
      </w:r>
      <w:proofErr w:type="gramStart"/>
      <w:r w:rsidR="00B60743" w:rsidRPr="00F003AE">
        <w:rPr>
          <w:szCs w:val="24"/>
        </w:rPr>
        <w:t>to:</w:t>
      </w:r>
      <w:proofErr w:type="gramEnd"/>
      <w:r w:rsidR="00B60743" w:rsidRPr="00F003AE">
        <w:rPr>
          <w:szCs w:val="24"/>
        </w:rPr>
        <w:t xml:space="preserve"> temporarily re-assigning a Colleague, restricting a student’s or Colleague’s access to the campus, allowing a student to withdraw or take grades of incomplete without financial penalty, and authorizing an administrative leave.</w:t>
      </w:r>
    </w:p>
    <w:p w14:paraId="4D92FA07" w14:textId="77777777" w:rsidR="00A4682C" w:rsidRPr="00F003AE" w:rsidRDefault="00B60743" w:rsidP="00F003AE">
      <w:pPr>
        <w:pStyle w:val="DMTitleLeftB"/>
        <w:jc w:val="both"/>
        <w:rPr>
          <w:szCs w:val="24"/>
        </w:rPr>
      </w:pPr>
      <w:r w:rsidRPr="00F003AE">
        <w:rPr>
          <w:szCs w:val="24"/>
        </w:rPr>
        <w:t xml:space="preserve">COMPLAINT DISMISSAL </w:t>
      </w:r>
    </w:p>
    <w:p w14:paraId="1A8EBA55" w14:textId="0AC739F2" w:rsidR="00A4682C" w:rsidRPr="00F003AE" w:rsidRDefault="00B60743" w:rsidP="00F003AE">
      <w:pPr>
        <w:pStyle w:val="DMBdyTxt"/>
        <w:jc w:val="both"/>
        <w:rPr>
          <w:szCs w:val="24"/>
        </w:rPr>
      </w:pPr>
      <w:r w:rsidRPr="00F003AE">
        <w:rPr>
          <w:szCs w:val="24"/>
        </w:rPr>
        <w:t>Dismissal of a Formal Complaint may occur under several circumstances.</w:t>
      </w:r>
      <w:r w:rsidR="00F003AE">
        <w:rPr>
          <w:szCs w:val="24"/>
        </w:rPr>
        <w:t xml:space="preserve"> </w:t>
      </w:r>
      <w:r w:rsidR="00B0003F">
        <w:rPr>
          <w:szCs w:val="24"/>
        </w:rPr>
        <w:t>RUSM</w:t>
      </w:r>
      <w:r w:rsidRPr="00F003AE">
        <w:rPr>
          <w:szCs w:val="24"/>
        </w:rPr>
        <w:t xml:space="preserve"> must dismiss a Formal Complaint if the allegations do not meet the definition of Sexual Harassment, did not occur in </w:t>
      </w:r>
      <w:r w:rsidR="00B0003F">
        <w:rPr>
          <w:szCs w:val="24"/>
        </w:rPr>
        <w:t>RUSM</w:t>
      </w:r>
      <w:r w:rsidRPr="00F003AE">
        <w:rPr>
          <w:szCs w:val="24"/>
        </w:rPr>
        <w:t>’s education Program or Activity, or did not occur against a person in the United States.</w:t>
      </w:r>
      <w:r w:rsidR="00F003AE">
        <w:rPr>
          <w:szCs w:val="24"/>
        </w:rPr>
        <w:t xml:space="preserve"> </w:t>
      </w:r>
    </w:p>
    <w:p w14:paraId="708F15E9" w14:textId="3B00783D" w:rsidR="00A4682C" w:rsidRPr="00F003AE" w:rsidRDefault="00B0003F" w:rsidP="00F003AE">
      <w:pPr>
        <w:pStyle w:val="DMBdyTxt"/>
        <w:jc w:val="both"/>
        <w:rPr>
          <w:szCs w:val="24"/>
        </w:rPr>
      </w:pPr>
      <w:r>
        <w:rPr>
          <w:szCs w:val="24"/>
        </w:rPr>
        <w:t>RUSM</w:t>
      </w:r>
      <w:r w:rsidR="00B60743" w:rsidRPr="00F003AE">
        <w:rPr>
          <w:szCs w:val="24"/>
        </w:rPr>
        <w:t xml:space="preserve"> may dismiss a Formal Complaint if the Complainant informs the Title IX Coordinator, in writing, that he, she, or they withdraw the Formal Complaint or allegations therein; the Respondent is no longer enrolled or employed by </w:t>
      </w:r>
      <w:r>
        <w:rPr>
          <w:szCs w:val="24"/>
        </w:rPr>
        <w:t>RUSM</w:t>
      </w:r>
      <w:r w:rsidR="00B60743" w:rsidRPr="00F003AE">
        <w:rPr>
          <w:szCs w:val="24"/>
        </w:rPr>
        <w:t xml:space="preserve">; or if specific circumstances prevent </w:t>
      </w:r>
      <w:r>
        <w:rPr>
          <w:szCs w:val="24"/>
        </w:rPr>
        <w:t>RUSM</w:t>
      </w:r>
      <w:r w:rsidR="00B60743" w:rsidRPr="00F003AE">
        <w:rPr>
          <w:szCs w:val="24"/>
        </w:rPr>
        <w:t xml:space="preserve"> from gathering sufficient evidence to reach a determination.</w:t>
      </w:r>
      <w:r w:rsidR="00F003AE">
        <w:rPr>
          <w:szCs w:val="24"/>
        </w:rPr>
        <w:t xml:space="preserve"> </w:t>
      </w:r>
    </w:p>
    <w:p w14:paraId="3C486CFA" w14:textId="68F0D877" w:rsidR="00A4682C" w:rsidRPr="00F003AE" w:rsidRDefault="00B60743" w:rsidP="00F003AE">
      <w:pPr>
        <w:pStyle w:val="DMBdyTxt"/>
        <w:jc w:val="both"/>
        <w:rPr>
          <w:szCs w:val="24"/>
        </w:rPr>
      </w:pPr>
      <w:r w:rsidRPr="00F003AE">
        <w:rPr>
          <w:szCs w:val="24"/>
        </w:rPr>
        <w:lastRenderedPageBreak/>
        <w:t>If a Formal Complaint is dismissed, the parties will be provided written notice of the dismissal outlining the reason(s) for dismissal.</w:t>
      </w:r>
      <w:r w:rsidR="00F003AE">
        <w:rPr>
          <w:szCs w:val="24"/>
        </w:rPr>
        <w:t xml:space="preserve"> </w:t>
      </w:r>
      <w:r w:rsidRPr="00F003AE">
        <w:rPr>
          <w:szCs w:val="24"/>
        </w:rPr>
        <w:t xml:space="preserve">A dismissal does not preclude action by </w:t>
      </w:r>
      <w:r w:rsidR="00B0003F">
        <w:rPr>
          <w:szCs w:val="24"/>
        </w:rPr>
        <w:t>RUSM</w:t>
      </w:r>
      <w:r w:rsidRPr="00F003AE">
        <w:rPr>
          <w:szCs w:val="24"/>
        </w:rPr>
        <w:t xml:space="preserve"> under its Sex and Gender-Based Sexual Misconduct Response and Prevention Policy</w:t>
      </w:r>
      <w:r w:rsidR="00FE1DEB" w:rsidRPr="00F003AE">
        <w:rPr>
          <w:szCs w:val="24"/>
        </w:rPr>
        <w:t>.</w:t>
      </w:r>
      <w:r w:rsidRPr="00F003AE">
        <w:rPr>
          <w:szCs w:val="24"/>
        </w:rPr>
        <w:t xml:space="preserve"> </w:t>
      </w:r>
    </w:p>
    <w:p w14:paraId="41898ADC" w14:textId="77777777" w:rsidR="00A4682C" w:rsidRPr="00F003AE" w:rsidRDefault="00B60743" w:rsidP="00F003AE">
      <w:pPr>
        <w:pStyle w:val="DMTitleLeftBSingle"/>
        <w:jc w:val="both"/>
        <w:rPr>
          <w:szCs w:val="24"/>
        </w:rPr>
      </w:pPr>
      <w:r w:rsidRPr="00F003AE">
        <w:rPr>
          <w:szCs w:val="24"/>
        </w:rPr>
        <w:t xml:space="preserve">TITLE IX GRIEVANCE PROCESS </w:t>
      </w:r>
    </w:p>
    <w:p w14:paraId="54A1042B" w14:textId="616FDBCF" w:rsidR="00A4682C" w:rsidRPr="00F003AE" w:rsidRDefault="00B0003F" w:rsidP="00F003AE">
      <w:pPr>
        <w:pStyle w:val="DMBdyTxt"/>
        <w:jc w:val="both"/>
        <w:rPr>
          <w:szCs w:val="24"/>
        </w:rPr>
      </w:pPr>
      <w:r>
        <w:rPr>
          <w:szCs w:val="24"/>
        </w:rPr>
        <w:t>RUSM</w:t>
      </w:r>
      <w:r w:rsidR="00B60743" w:rsidRPr="00F003AE">
        <w:rPr>
          <w:szCs w:val="24"/>
        </w:rPr>
        <w:t xml:space="preserve"> utilizes a prompt, equitable and impartial grievance process to evaluate Formal Complaints.</w:t>
      </w:r>
      <w:r w:rsidR="00F003AE">
        <w:rPr>
          <w:szCs w:val="24"/>
        </w:rPr>
        <w:t xml:space="preserve"> </w:t>
      </w:r>
      <w:r w:rsidR="00B60743" w:rsidRPr="00F003AE">
        <w:rPr>
          <w:szCs w:val="24"/>
        </w:rPr>
        <w:t>Title IX personnel (Title IX Coordinators, Investigators, Decision-Makers, individuals who facilitate informal resolution process) will be free from conflicts of interest or bias for or against Complainants or Respondents.</w:t>
      </w:r>
      <w:r w:rsidR="00F003AE">
        <w:rPr>
          <w:szCs w:val="24"/>
        </w:rPr>
        <w:t xml:space="preserve"> </w:t>
      </w:r>
      <w:r w:rsidR="00B60743" w:rsidRPr="00F003AE">
        <w:rPr>
          <w:szCs w:val="24"/>
        </w:rPr>
        <w:t>Title IX personnel will objectively evaluate all relevant evidence and avoid credibility determinations based on a person’s status as a Complainant, Respondent or witness.</w:t>
      </w:r>
      <w:r w:rsidR="00F003AE">
        <w:rPr>
          <w:szCs w:val="24"/>
        </w:rPr>
        <w:t xml:space="preserve"> </w:t>
      </w:r>
    </w:p>
    <w:p w14:paraId="4029D531" w14:textId="6A179CE0" w:rsidR="00A4682C" w:rsidRPr="00F003AE" w:rsidRDefault="00B60743" w:rsidP="00F003AE">
      <w:pPr>
        <w:pStyle w:val="DMBdyTxt"/>
        <w:jc w:val="both"/>
        <w:rPr>
          <w:szCs w:val="24"/>
        </w:rPr>
      </w:pPr>
      <w:r w:rsidRPr="00F003AE">
        <w:rPr>
          <w:bCs/>
          <w:kern w:val="32"/>
          <w:szCs w:val="24"/>
        </w:rPr>
        <w:t>Both parties will receive equal opportunity to provide information, witness statements, evidence, and other information that may be necessary to fully evaluate the alleged offense.</w:t>
      </w:r>
      <w:r w:rsidR="00F003AE">
        <w:rPr>
          <w:bCs/>
          <w:kern w:val="32"/>
          <w:szCs w:val="24"/>
        </w:rPr>
        <w:t xml:space="preserve"> </w:t>
      </w:r>
      <w:r w:rsidRPr="00F003AE">
        <w:rPr>
          <w:bCs/>
          <w:kern w:val="32"/>
          <w:szCs w:val="24"/>
        </w:rPr>
        <w:t xml:space="preserve">Both parties will be afforded </w:t>
      </w:r>
      <w:r w:rsidRPr="00F003AE">
        <w:rPr>
          <w:szCs w:val="24"/>
        </w:rPr>
        <w:t>equitable</w:t>
      </w:r>
      <w:r w:rsidRPr="00F003AE">
        <w:rPr>
          <w:bCs/>
          <w:kern w:val="32"/>
          <w:szCs w:val="24"/>
        </w:rPr>
        <w:t xml:space="preserve"> rights and access during the grievance process.</w:t>
      </w:r>
      <w:r w:rsidR="00F003AE">
        <w:rPr>
          <w:bCs/>
          <w:kern w:val="32"/>
          <w:szCs w:val="24"/>
        </w:rPr>
        <w:t xml:space="preserve"> </w:t>
      </w:r>
      <w:r w:rsidRPr="00F003AE">
        <w:rPr>
          <w:szCs w:val="24"/>
        </w:rPr>
        <w:t>The Respondent is presumed not responsible for the alleged conduct until a determination regarding responsibility is made at the conclusion of the grievance process.</w:t>
      </w:r>
    </w:p>
    <w:p w14:paraId="1FE47E09" w14:textId="0B848D1E" w:rsidR="00A4682C" w:rsidRPr="00F003AE" w:rsidRDefault="00B60743" w:rsidP="00F003AE">
      <w:pPr>
        <w:pStyle w:val="DMBdyTxt"/>
        <w:jc w:val="both"/>
        <w:rPr>
          <w:bCs/>
          <w:kern w:val="32"/>
          <w:szCs w:val="24"/>
        </w:rPr>
      </w:pPr>
      <w:r w:rsidRPr="00F003AE">
        <w:rPr>
          <w:bCs/>
          <w:kern w:val="32"/>
          <w:szCs w:val="24"/>
        </w:rPr>
        <w:t>Generally, the grievance process consists of a Formal Complaint, investigation, live hearing, determination, disciplinary measures, remedies and appeal (if applicable).</w:t>
      </w:r>
      <w:r w:rsidR="00F003AE">
        <w:rPr>
          <w:bCs/>
          <w:kern w:val="32"/>
          <w:szCs w:val="24"/>
        </w:rPr>
        <w:t xml:space="preserve"> </w:t>
      </w:r>
      <w:r w:rsidRPr="00F003AE">
        <w:rPr>
          <w:bCs/>
          <w:kern w:val="32"/>
          <w:szCs w:val="24"/>
        </w:rPr>
        <w:t>The grievance process, baring extenuating circumstance, will conclude within 90 calendar days from the date a Formal Complaint is filed.</w:t>
      </w:r>
      <w:r w:rsidR="00F003AE">
        <w:rPr>
          <w:bCs/>
          <w:kern w:val="32"/>
          <w:szCs w:val="24"/>
        </w:rPr>
        <w:t xml:space="preserve"> </w:t>
      </w:r>
    </w:p>
    <w:p w14:paraId="1BC3F2D1" w14:textId="77777777" w:rsidR="00A4682C" w:rsidRPr="00F003AE" w:rsidRDefault="00B60743" w:rsidP="00F003AE">
      <w:pPr>
        <w:pStyle w:val="DMTitleLeftBSingle"/>
        <w:jc w:val="both"/>
        <w:rPr>
          <w:szCs w:val="24"/>
        </w:rPr>
      </w:pPr>
      <w:r w:rsidRPr="00F003AE">
        <w:rPr>
          <w:szCs w:val="24"/>
        </w:rPr>
        <w:t>Advisor</w:t>
      </w:r>
      <w:r w:rsidRPr="00F003AE">
        <w:rPr>
          <w:b w:val="0"/>
          <w:szCs w:val="24"/>
        </w:rPr>
        <w:t xml:space="preserve"> </w:t>
      </w:r>
    </w:p>
    <w:p w14:paraId="0A66110C" w14:textId="6467CD79" w:rsidR="00A4682C" w:rsidRPr="00F003AE" w:rsidRDefault="00A73F2A" w:rsidP="00F003AE">
      <w:pPr>
        <w:pStyle w:val="DMBdyTxt"/>
        <w:jc w:val="both"/>
        <w:rPr>
          <w:szCs w:val="24"/>
        </w:rPr>
      </w:pPr>
      <w:r w:rsidRPr="689A2155">
        <w:rPr>
          <w:szCs w:val="24"/>
        </w:rPr>
        <w:t>The parties may be accompanied by an advisor of their choice and at their own expense</w:t>
      </w:r>
      <w:r w:rsidR="00B60743" w:rsidRPr="00F003AE">
        <w:rPr>
          <w:szCs w:val="24"/>
        </w:rPr>
        <w:t xml:space="preserve">. If the Complainant or Respondent does not have an advisor present at the live hearing, </w:t>
      </w:r>
      <w:r w:rsidR="00B0003F">
        <w:rPr>
          <w:szCs w:val="24"/>
        </w:rPr>
        <w:t>RUSM</w:t>
      </w:r>
      <w:r w:rsidR="00B60743" w:rsidRPr="00F003AE">
        <w:rPr>
          <w:szCs w:val="24"/>
        </w:rPr>
        <w:t xml:space="preserve"> will select and provide an advisor, without fee or charge, to conduct cross-examination of witnesses on behalf of that party.</w:t>
      </w:r>
      <w:r w:rsidR="00F003AE">
        <w:rPr>
          <w:szCs w:val="24"/>
        </w:rPr>
        <w:t xml:space="preserve"> </w:t>
      </w:r>
      <w:r w:rsidR="00B60743" w:rsidRPr="00F003AE">
        <w:rPr>
          <w:szCs w:val="24"/>
        </w:rPr>
        <w:t>The Complainant and Respondent may not conduct cross-examination.</w:t>
      </w:r>
    </w:p>
    <w:p w14:paraId="08A8A81E" w14:textId="77777777" w:rsidR="00A4682C" w:rsidRPr="00F003AE" w:rsidRDefault="00B60743" w:rsidP="00F003AE">
      <w:pPr>
        <w:pStyle w:val="DMBdyTxt"/>
        <w:jc w:val="both"/>
        <w:rPr>
          <w:szCs w:val="24"/>
        </w:rPr>
      </w:pPr>
      <w:r w:rsidRPr="00F003AE">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49464790" w14:textId="09808975" w:rsidR="00A4682C" w:rsidRPr="00F003AE" w:rsidRDefault="00B60743" w:rsidP="00F003AE">
      <w:pPr>
        <w:pStyle w:val="DMBdyTxt"/>
        <w:jc w:val="both"/>
        <w:rPr>
          <w:szCs w:val="24"/>
        </w:rPr>
      </w:pPr>
      <w:r w:rsidRPr="00F003AE">
        <w:rPr>
          <w:szCs w:val="24"/>
        </w:rPr>
        <w:t>The Complainant and Respondent are expected to ask and respond to questions on their own behalf throughout the investigation phase of the grievance process.</w:t>
      </w:r>
      <w:r w:rsidR="00F003AE">
        <w:rPr>
          <w:szCs w:val="24"/>
        </w:rPr>
        <w:t xml:space="preserve"> </w:t>
      </w:r>
      <w:r w:rsidRPr="00F003AE">
        <w:rPr>
          <w:szCs w:val="24"/>
        </w:rPr>
        <w:t xml:space="preserve">Advisors are expected to advise without disrupting proceedings. For example, advisors should not address College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 </w:t>
      </w:r>
    </w:p>
    <w:p w14:paraId="28342FCA" w14:textId="0833860A" w:rsidR="00A4682C" w:rsidRPr="00F003AE" w:rsidRDefault="00B60743" w:rsidP="00F003AE">
      <w:pPr>
        <w:pStyle w:val="DMBdyTxt"/>
        <w:jc w:val="both"/>
        <w:rPr>
          <w:szCs w:val="24"/>
        </w:rPr>
      </w:pPr>
      <w:r w:rsidRPr="00F003AE">
        <w:rPr>
          <w:szCs w:val="24"/>
        </w:rPr>
        <w:t xml:space="preserve">Advisors are expected to maintain the privacy of the records shared with them. These records may not be shared with third Parties, disclosed publicly, or used for purposes not explicitly authorized by </w:t>
      </w:r>
      <w:r w:rsidR="00B0003F">
        <w:rPr>
          <w:szCs w:val="24"/>
        </w:rPr>
        <w:t>RUSM</w:t>
      </w:r>
      <w:r w:rsidRPr="00F003AE">
        <w:rPr>
          <w:szCs w:val="24"/>
        </w:rPr>
        <w:t xml:space="preserve">. </w:t>
      </w:r>
      <w:r w:rsidR="00B0003F">
        <w:rPr>
          <w:szCs w:val="24"/>
        </w:rPr>
        <w:t>Ross University School of Medicine</w:t>
      </w:r>
      <w:r w:rsidRPr="00F003AE">
        <w:rPr>
          <w:szCs w:val="24"/>
        </w:rPr>
        <w:t xml:space="preserve"> may seek to restrict the role of any advisor who does not respect the sensitive nature of the process or who fails to abide by </w:t>
      </w:r>
      <w:r w:rsidR="00B0003F">
        <w:rPr>
          <w:szCs w:val="24"/>
        </w:rPr>
        <w:t>RUSM</w:t>
      </w:r>
      <w:r w:rsidRPr="00F003AE">
        <w:rPr>
          <w:szCs w:val="24"/>
        </w:rPr>
        <w:t>’s privacy expectations.</w:t>
      </w:r>
    </w:p>
    <w:p w14:paraId="751A0F01" w14:textId="77777777" w:rsidR="00A4682C" w:rsidRPr="00F003AE" w:rsidRDefault="00B60743" w:rsidP="00F003AE">
      <w:pPr>
        <w:pStyle w:val="DMTitleLeftBSingle"/>
        <w:jc w:val="both"/>
        <w:rPr>
          <w:szCs w:val="24"/>
        </w:rPr>
      </w:pPr>
      <w:r w:rsidRPr="00F003AE">
        <w:rPr>
          <w:szCs w:val="24"/>
        </w:rPr>
        <w:lastRenderedPageBreak/>
        <w:t>Investigation of Complaints</w:t>
      </w:r>
    </w:p>
    <w:p w14:paraId="03BE832B" w14:textId="774CE914" w:rsidR="00A4682C" w:rsidRPr="00F003AE" w:rsidRDefault="001F157E" w:rsidP="00F003AE">
      <w:pPr>
        <w:pStyle w:val="DMBdyTxt"/>
        <w:jc w:val="both"/>
        <w:rPr>
          <w:szCs w:val="24"/>
          <w:u w:val="single"/>
        </w:rPr>
      </w:pPr>
      <w:r>
        <w:rPr>
          <w:szCs w:val="24"/>
        </w:rPr>
        <w:t>RUSM</w:t>
      </w:r>
      <w:r w:rsidR="00B60743" w:rsidRPr="00F003AE">
        <w:rPr>
          <w:szCs w:val="24"/>
        </w:rPr>
        <w:t xml:space="preserve"> will investigate Sexual Harassment allegations in a Formal Complaint filed by a Complainant or signed by the Title IX Coordinator.</w:t>
      </w:r>
      <w:r w:rsidR="00F003AE">
        <w:rPr>
          <w:szCs w:val="24"/>
        </w:rPr>
        <w:t xml:space="preserve"> </w:t>
      </w:r>
      <w:r w:rsidR="00B60743" w:rsidRPr="00F003AE">
        <w:rPr>
          <w:szCs w:val="24"/>
        </w:rPr>
        <w:t xml:space="preserve">The Title IX Coordinator will respect the Complainant’s wishes as to whether </w:t>
      </w:r>
      <w:r>
        <w:rPr>
          <w:szCs w:val="24"/>
        </w:rPr>
        <w:t>RUSM</w:t>
      </w:r>
      <w:r w:rsidR="00B60743" w:rsidRPr="00F003AE">
        <w:rPr>
          <w:szCs w:val="24"/>
        </w:rPr>
        <w:t xml:space="preserve"> investigates an allegation of Sexual Harassment, unless the Title IX Coordinator determines that not investigating would be deliberately indifferent or harmful to </w:t>
      </w:r>
      <w:r>
        <w:rPr>
          <w:szCs w:val="24"/>
        </w:rPr>
        <w:t>the RUSM</w:t>
      </w:r>
      <w:r w:rsidR="00B60743" w:rsidRPr="00F003AE">
        <w:rPr>
          <w:szCs w:val="24"/>
        </w:rPr>
        <w:t xml:space="preserve"> community.</w:t>
      </w:r>
      <w:r w:rsidR="00F003AE">
        <w:rPr>
          <w:szCs w:val="24"/>
        </w:rPr>
        <w:t xml:space="preserve"> </w:t>
      </w:r>
      <w:r w:rsidR="00B60743" w:rsidRPr="00F003AE">
        <w:rPr>
          <w:szCs w:val="24"/>
        </w:rPr>
        <w:t xml:space="preserve">A Complainant is not required to participate in an investigation and grievance process for Formal Complaints signed by the Title IX Coordinator. However, the ability to investigate, respond, and provide Remedies may be limited or impossible without participation of the Parties. </w:t>
      </w:r>
      <w:r>
        <w:rPr>
          <w:szCs w:val="24"/>
        </w:rPr>
        <w:t>RUSM</w:t>
      </w:r>
      <w:r w:rsidR="00B60743" w:rsidRPr="00F003AE">
        <w:rPr>
          <w:szCs w:val="24"/>
        </w:rPr>
        <w:t xml:space="preserve"> may consolidate Formal Complaints where the allegations arise out of the same facts.</w:t>
      </w:r>
      <w:r w:rsidR="00F003AE">
        <w:rPr>
          <w:szCs w:val="24"/>
        </w:rPr>
        <w:t xml:space="preserve"> </w:t>
      </w:r>
    </w:p>
    <w:p w14:paraId="5540D6CE" w14:textId="19A6678D" w:rsidR="00A4682C" w:rsidRPr="00F003AE" w:rsidRDefault="00B60743" w:rsidP="00F003AE">
      <w:pPr>
        <w:pStyle w:val="DMBdyTxt"/>
        <w:jc w:val="both"/>
        <w:rPr>
          <w:szCs w:val="24"/>
        </w:rPr>
      </w:pPr>
      <w:r w:rsidRPr="00F003AE">
        <w:rPr>
          <w:szCs w:val="24"/>
        </w:rPr>
        <w:t>Upon receipt of a Formal Complaint, written notice will be sent to the parties.</w:t>
      </w:r>
      <w:r w:rsidR="00F003AE">
        <w:rPr>
          <w:szCs w:val="24"/>
        </w:rPr>
        <w:t xml:space="preserve"> </w:t>
      </w:r>
      <w:r w:rsidRPr="00F003AE">
        <w:rPr>
          <w:szCs w:val="24"/>
        </w:rPr>
        <w:t xml:space="preserve">The Notice of Investigation will include: details of the allegations (including identities of the parties involved, specific section of the policy alleged to have been violated, the conduct that would be considered Sexual Harassment, the date of the incident(s) and the location of the incident(s)); a statement that the Respondent is presumed to be not responsible for the alleged conduct until a determination is made according to </w:t>
      </w:r>
      <w:r w:rsidR="001F157E">
        <w:rPr>
          <w:szCs w:val="24"/>
        </w:rPr>
        <w:t>RUSM</w:t>
      </w:r>
      <w:r w:rsidRPr="00F003AE">
        <w:rPr>
          <w:szCs w:val="24"/>
        </w:rPr>
        <w:t>’s grievance process; a statement that the parties may have an advisor of their choice; and a reminder of the expectation of truthfulness including consequences for submitting false information.</w:t>
      </w:r>
      <w:r w:rsidR="00F003AE">
        <w:rPr>
          <w:szCs w:val="24"/>
        </w:rPr>
        <w:t xml:space="preserve"> </w:t>
      </w:r>
      <w:r w:rsidRPr="00F003AE">
        <w:rPr>
          <w:szCs w:val="24"/>
        </w:rPr>
        <w:t>The parties will also be provided with separate written notice of any investigative interview, meeting or hearing.</w:t>
      </w:r>
      <w:r w:rsidR="00F003AE">
        <w:rPr>
          <w:szCs w:val="24"/>
        </w:rPr>
        <w:t xml:space="preserve"> </w:t>
      </w:r>
      <w:r w:rsidRPr="00F003AE">
        <w:rPr>
          <w:szCs w:val="24"/>
        </w:rPr>
        <w:t>Interview/meeting notices will include the date, time, location, participants and purpose of the investigative interview or meeting.</w:t>
      </w:r>
      <w:r w:rsidR="00F003AE">
        <w:rPr>
          <w:szCs w:val="24"/>
        </w:rPr>
        <w:t xml:space="preserve"> </w:t>
      </w:r>
    </w:p>
    <w:p w14:paraId="337D79C0" w14:textId="450E5162" w:rsidR="00A4682C" w:rsidRPr="00F003AE" w:rsidRDefault="00B60743" w:rsidP="00F003AE">
      <w:pPr>
        <w:pStyle w:val="DMBdyTxt"/>
        <w:jc w:val="both"/>
        <w:rPr>
          <w:szCs w:val="24"/>
        </w:rPr>
      </w:pPr>
      <w:r w:rsidRPr="00F003AE">
        <w:rPr>
          <w:szCs w:val="24"/>
        </w:rPr>
        <w:t>Formal Complaints involving Colleagues may also be referred to Human Resources and simultaneously evaluated under Colleague conduct policies and procedures.</w:t>
      </w:r>
      <w:r w:rsidR="00F003AE">
        <w:rPr>
          <w:szCs w:val="24"/>
        </w:rPr>
        <w:t xml:space="preserve"> </w:t>
      </w:r>
    </w:p>
    <w:p w14:paraId="50278D71" w14:textId="2FE8D255" w:rsidR="00A4682C" w:rsidRPr="00F003AE" w:rsidRDefault="00B60743" w:rsidP="00F003AE">
      <w:pPr>
        <w:pStyle w:val="DMBdyTxt"/>
        <w:jc w:val="both"/>
        <w:rPr>
          <w:szCs w:val="24"/>
        </w:rPr>
      </w:pPr>
      <w:r w:rsidRPr="00F003AE">
        <w:rPr>
          <w:szCs w:val="24"/>
        </w:rPr>
        <w:t>During the investigation, the Office of Equity and Access will select an Investigator to conduct interviews and gather evidence.</w:t>
      </w:r>
      <w:r w:rsidR="00F003AE">
        <w:rPr>
          <w:szCs w:val="24"/>
        </w:rPr>
        <w:t xml:space="preserve"> </w:t>
      </w:r>
      <w:r w:rsidRPr="00F003AE">
        <w:rPr>
          <w:szCs w:val="24"/>
        </w:rPr>
        <w:t>The parties will be provided an equal opportunity to present fact and expert witnesses or other evidence.</w:t>
      </w:r>
      <w:r w:rsidR="00F003AE">
        <w:rPr>
          <w:szCs w:val="24"/>
        </w:rPr>
        <w:t xml:space="preserve"> </w:t>
      </w:r>
      <w:r w:rsidRPr="00F003AE">
        <w:rPr>
          <w:szCs w:val="24"/>
        </w:rPr>
        <w:t>The parties (and their advisors) will be provided with evidence directly related to the allegations, in electronic format or hardcopy, with at least 10 days for the parties to inspect, review, and respond to the evidence.</w:t>
      </w:r>
      <w:r w:rsidR="00F003AE">
        <w:rPr>
          <w:szCs w:val="24"/>
        </w:rPr>
        <w:t xml:space="preserve"> </w:t>
      </w:r>
      <w:r w:rsidRPr="00F003AE">
        <w:rPr>
          <w:szCs w:val="24"/>
        </w:rPr>
        <w:t>The Investigator will consider the responses received from the parties before issuing the investigative report.</w:t>
      </w:r>
    </w:p>
    <w:p w14:paraId="186A0AE2" w14:textId="0164A720" w:rsidR="00A4682C" w:rsidRPr="00F003AE" w:rsidRDefault="00B60743" w:rsidP="00F003AE">
      <w:pPr>
        <w:pStyle w:val="DMBdyTxt"/>
        <w:jc w:val="both"/>
        <w:rPr>
          <w:szCs w:val="24"/>
        </w:rPr>
      </w:pPr>
      <w:r w:rsidRPr="00F003AE">
        <w:rPr>
          <w:szCs w:val="24"/>
        </w:rPr>
        <w:t>Once the investigation has concluded, the Investigator will draft an investigative report (hardcopy or electronic) that fairly summarizes relevant evidence.</w:t>
      </w:r>
      <w:r w:rsidR="00F003AE">
        <w:rPr>
          <w:szCs w:val="24"/>
        </w:rPr>
        <w:t xml:space="preserve"> </w:t>
      </w:r>
      <w:r w:rsidRPr="00F003AE">
        <w:rPr>
          <w:szCs w:val="24"/>
        </w:rPr>
        <w:t>The investigative report will be sent to the parties (and their advisors) at least 10 days prior to a live hearing.</w:t>
      </w:r>
      <w:r w:rsidR="00F003AE">
        <w:rPr>
          <w:szCs w:val="24"/>
        </w:rPr>
        <w:t xml:space="preserve"> </w:t>
      </w:r>
      <w:r w:rsidRPr="00F003AE">
        <w:rPr>
          <w:szCs w:val="24"/>
        </w:rPr>
        <w:t>The parties may provide a written response to the investigative report.</w:t>
      </w:r>
      <w:r w:rsidR="00F003AE">
        <w:rPr>
          <w:szCs w:val="24"/>
        </w:rPr>
        <w:t xml:space="preserve"> </w:t>
      </w:r>
    </w:p>
    <w:p w14:paraId="373049FB" w14:textId="77777777" w:rsidR="00A4682C" w:rsidRPr="00F003AE" w:rsidRDefault="00B60743" w:rsidP="00F003AE">
      <w:pPr>
        <w:pStyle w:val="DMTitleLeftB"/>
        <w:jc w:val="both"/>
        <w:rPr>
          <w:rFonts w:eastAsia="Arial"/>
          <w:szCs w:val="24"/>
        </w:rPr>
      </w:pPr>
      <w:r w:rsidRPr="00F003AE">
        <w:rPr>
          <w:rFonts w:eastAsia="Arial"/>
          <w:szCs w:val="24"/>
        </w:rPr>
        <w:t xml:space="preserve">Informal </w:t>
      </w:r>
      <w:r w:rsidRPr="00F003AE">
        <w:rPr>
          <w:szCs w:val="24"/>
        </w:rPr>
        <w:t>Resolution</w:t>
      </w:r>
    </w:p>
    <w:p w14:paraId="5292FFC5" w14:textId="0E9050DB" w:rsidR="00A4682C" w:rsidRPr="00F003AE" w:rsidRDefault="00B60743" w:rsidP="00F003AE">
      <w:pPr>
        <w:pStyle w:val="DMBdyTxt"/>
        <w:jc w:val="both"/>
        <w:rPr>
          <w:szCs w:val="24"/>
        </w:rPr>
      </w:pPr>
      <w:r w:rsidRPr="00F003AE">
        <w:rPr>
          <w:rFonts w:eastAsia="Arial"/>
          <w:bCs/>
          <w:spacing w:val="-1"/>
          <w:szCs w:val="24"/>
        </w:rPr>
        <w:t>If the Title IX Coordinator deems appropriate and both parties voluntarily consent in writing, Formal Complaints can be resolved through informal resolution, such as mediation.</w:t>
      </w:r>
      <w:r w:rsidR="00F003AE">
        <w:rPr>
          <w:rFonts w:eastAsia="Arial"/>
          <w:bCs/>
          <w:spacing w:val="-1"/>
          <w:szCs w:val="24"/>
        </w:rPr>
        <w:t xml:space="preserve"> </w:t>
      </w:r>
      <w:r w:rsidRPr="00F003AE">
        <w:rPr>
          <w:rFonts w:eastAsia="Arial"/>
          <w:bCs/>
          <w:spacing w:val="-1"/>
          <w:szCs w:val="24"/>
        </w:rPr>
        <w:t>The Title IX Coordinator will facilitate an appropriate informal resolution process depending on the nature of the allegations, the parties involved, and the overall circumstances.</w:t>
      </w:r>
      <w:r w:rsidR="00F003AE">
        <w:rPr>
          <w:rFonts w:eastAsia="Arial"/>
          <w:bCs/>
          <w:spacing w:val="-1"/>
          <w:szCs w:val="24"/>
        </w:rPr>
        <w:t xml:space="preserve"> </w:t>
      </w:r>
      <w:r w:rsidRPr="00F003AE">
        <w:rPr>
          <w:rFonts w:eastAsia="Arial"/>
          <w:bCs/>
          <w:spacing w:val="-1"/>
          <w:szCs w:val="24"/>
        </w:rPr>
        <w:t>Informal resolution will be conducted by a facilitator, who will be designated by the Title IX Coordinator.</w:t>
      </w:r>
      <w:r w:rsidR="00F003AE">
        <w:rPr>
          <w:rFonts w:eastAsia="Arial"/>
          <w:bCs/>
          <w:spacing w:val="-1"/>
          <w:szCs w:val="24"/>
        </w:rPr>
        <w:t xml:space="preserve"> </w:t>
      </w:r>
      <w:r w:rsidRPr="00F003AE">
        <w:rPr>
          <w:szCs w:val="24"/>
        </w:rPr>
        <w:t>At any time prior to agreeing to a resolution, any party has the right to withdraw from the informal resolution process and resume the grievance process.</w:t>
      </w:r>
      <w:r w:rsidR="00F003AE">
        <w:rPr>
          <w:szCs w:val="24"/>
        </w:rPr>
        <w:t xml:space="preserve"> </w:t>
      </w:r>
      <w:r w:rsidRPr="00F003AE">
        <w:rPr>
          <w:szCs w:val="24"/>
        </w:rPr>
        <w:t>Informal resolution is unavailable to resolve allegations that a Colleague sexually harassed a student.</w:t>
      </w:r>
    </w:p>
    <w:p w14:paraId="6C6AFD62" w14:textId="77777777" w:rsidR="00A4682C" w:rsidRPr="00F003AE" w:rsidRDefault="00B60743" w:rsidP="00F003AE">
      <w:pPr>
        <w:pStyle w:val="DMTitleLeftB"/>
        <w:jc w:val="both"/>
        <w:rPr>
          <w:rFonts w:eastAsia="Arial"/>
          <w:bCs/>
          <w:spacing w:val="-1"/>
          <w:szCs w:val="24"/>
        </w:rPr>
      </w:pPr>
      <w:r w:rsidRPr="00F003AE">
        <w:rPr>
          <w:rFonts w:eastAsia="Arial"/>
          <w:bCs/>
          <w:spacing w:val="-1"/>
          <w:szCs w:val="24"/>
        </w:rPr>
        <w:lastRenderedPageBreak/>
        <w:t xml:space="preserve">Live </w:t>
      </w:r>
      <w:r w:rsidRPr="00F003AE">
        <w:rPr>
          <w:szCs w:val="24"/>
        </w:rPr>
        <w:t>Hearing</w:t>
      </w:r>
    </w:p>
    <w:p w14:paraId="5F878A1E" w14:textId="547B921A"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If a Formal Complaint is not or cannot be resolved through informal resolution, </w:t>
      </w:r>
      <w:r w:rsidR="001F157E">
        <w:rPr>
          <w:szCs w:val="24"/>
        </w:rPr>
        <w:t>RUSM</w:t>
      </w:r>
      <w:r w:rsidRPr="00F003AE">
        <w:rPr>
          <w:rFonts w:eastAsia="Arial"/>
          <w:bCs/>
          <w:spacing w:val="-1"/>
          <w:szCs w:val="24"/>
        </w:rPr>
        <w:t xml:space="preserve"> will conduct a live hearing.</w:t>
      </w:r>
      <w:r w:rsidR="00F003AE">
        <w:rPr>
          <w:rFonts w:eastAsia="Arial"/>
          <w:bCs/>
          <w:spacing w:val="-1"/>
          <w:szCs w:val="24"/>
        </w:rPr>
        <w:t xml:space="preserve"> </w:t>
      </w:r>
      <w:r w:rsidRPr="00F003AE">
        <w:rPr>
          <w:rFonts w:eastAsia="Arial"/>
          <w:bCs/>
          <w:spacing w:val="-1"/>
          <w:szCs w:val="24"/>
        </w:rPr>
        <w:t xml:space="preserve">Live </w:t>
      </w:r>
      <w:r w:rsidRPr="00F003AE">
        <w:rPr>
          <w:szCs w:val="24"/>
        </w:rPr>
        <w:t>hearings</w:t>
      </w:r>
      <w:r w:rsidRPr="00F003AE">
        <w:rPr>
          <w:rFonts w:eastAsia="Arial"/>
          <w:bCs/>
          <w:spacing w:val="-1"/>
          <w:szCs w:val="24"/>
        </w:rPr>
        <w:t xml:space="preserve"> are facilitated by designated Decision-Maker, separate from the Title IX Coordinator or Investigator.</w:t>
      </w:r>
      <w:r w:rsidR="00F003AE">
        <w:rPr>
          <w:rFonts w:eastAsia="Arial"/>
          <w:bCs/>
          <w:spacing w:val="-1"/>
          <w:szCs w:val="24"/>
        </w:rPr>
        <w:t xml:space="preserve"> </w:t>
      </w:r>
      <w:r w:rsidRPr="00F003AE">
        <w:rPr>
          <w:rFonts w:eastAsia="Arial"/>
          <w:bCs/>
          <w:spacing w:val="-1"/>
          <w:szCs w:val="24"/>
        </w:rPr>
        <w:t>The Decision Maker will be selected by the Title IX Coordinator. The Decision-Maker consists of a panel of no fewer than three (3) members, designated from the hearing panel.</w:t>
      </w:r>
      <w:r w:rsidR="00F003AE">
        <w:rPr>
          <w:rFonts w:eastAsia="Arial"/>
          <w:bCs/>
          <w:spacing w:val="-1"/>
          <w:szCs w:val="24"/>
        </w:rPr>
        <w:t xml:space="preserve"> </w:t>
      </w:r>
    </w:p>
    <w:p w14:paraId="6DCA81EE" w14:textId="3E318B3E"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Cross-examination during the live hearing will </w:t>
      </w:r>
      <w:r w:rsidRPr="00F003AE">
        <w:rPr>
          <w:szCs w:val="24"/>
        </w:rPr>
        <w:t>be</w:t>
      </w:r>
      <w:r w:rsidRPr="00F003AE">
        <w:rPr>
          <w:rFonts w:eastAsia="Arial"/>
          <w:bCs/>
          <w:spacing w:val="-1"/>
          <w:szCs w:val="24"/>
        </w:rPr>
        <w:t xml:space="preserve"> conducted </w:t>
      </w:r>
      <w:r w:rsidRPr="00F003AE">
        <w:rPr>
          <w:szCs w:val="24"/>
        </w:rPr>
        <w:t>directly, orally, and in real time by the party’s advisor and not by a party personally.</w:t>
      </w:r>
      <w:r w:rsidR="00F003AE">
        <w:rPr>
          <w:szCs w:val="24"/>
        </w:rPr>
        <w:t xml:space="preserve"> </w:t>
      </w:r>
      <w:r w:rsidRPr="00F003AE">
        <w:rPr>
          <w:rFonts w:eastAsia="Arial"/>
          <w:bCs/>
          <w:spacing w:val="-1"/>
          <w:szCs w:val="24"/>
        </w:rPr>
        <w:t xml:space="preserve">The Decision-Maker will permit each party’s advisor to ask the other party and any witnesses all relevant questions and follow-up questions, including </w:t>
      </w:r>
      <w:proofErr w:type="gramStart"/>
      <w:r w:rsidRPr="00F003AE">
        <w:rPr>
          <w:rFonts w:eastAsia="Arial"/>
          <w:bCs/>
          <w:spacing w:val="-1"/>
          <w:szCs w:val="24"/>
        </w:rPr>
        <w:t>those challenging credibility</w:t>
      </w:r>
      <w:proofErr w:type="gramEnd"/>
      <w:r w:rsidRPr="00F003AE">
        <w:rPr>
          <w:rFonts w:eastAsia="Arial"/>
          <w:bCs/>
          <w:spacing w:val="-1"/>
          <w:szCs w:val="24"/>
        </w:rPr>
        <w:t>.</w:t>
      </w:r>
      <w:r w:rsidR="00F003AE">
        <w:rPr>
          <w:rFonts w:eastAsia="Arial"/>
          <w:bCs/>
          <w:spacing w:val="-1"/>
          <w:szCs w:val="24"/>
        </w:rPr>
        <w:t xml:space="preserve"> </w:t>
      </w:r>
      <w:r w:rsidRPr="00F003AE">
        <w:rPr>
          <w:szCs w:val="24"/>
        </w:rPr>
        <w:t>Only relevant cross-examination and other questions may be asked of a party or witness.</w:t>
      </w:r>
      <w:r w:rsidR="00F003AE">
        <w:rPr>
          <w:szCs w:val="24"/>
        </w:rPr>
        <w:t xml:space="preserve"> </w:t>
      </w:r>
      <w:r w:rsidRPr="00F003AE">
        <w:rPr>
          <w:szCs w:val="24"/>
        </w:rPr>
        <w:t>Before a Complainant, Respondent, or witness answers a cross-examination or other question, the Decision-Maker must first determine whether the question is relevant and explain to the party’s advisor asking cross-examination questions any decision to exclude a question as not relevant.</w:t>
      </w:r>
      <w:r w:rsidR="00F003AE">
        <w:rPr>
          <w:szCs w:val="24"/>
        </w:rPr>
        <w:t xml:space="preserve"> </w:t>
      </w:r>
    </w:p>
    <w:p w14:paraId="6D701C7F" w14:textId="56E690C5" w:rsidR="00A4682C" w:rsidRPr="00F003AE" w:rsidRDefault="00B60743" w:rsidP="00F003AE">
      <w:pPr>
        <w:pStyle w:val="DMBdyTxt"/>
        <w:jc w:val="both"/>
        <w:rPr>
          <w:szCs w:val="24"/>
        </w:rPr>
      </w:pPr>
      <w:r w:rsidRPr="00F003AE">
        <w:rPr>
          <w:szCs w:val="24"/>
        </w:rPr>
        <w:t>Rape shield protections are applied to Complainants, deeming irrelevant questions and evidence about a Complainant’s prior sexual behavior unless offered to prove that someone other than the Respondent committed the alleged Sexual Harassment or offered to prove consent.</w:t>
      </w:r>
      <w:r w:rsidR="00F003AE">
        <w:rPr>
          <w:szCs w:val="24"/>
        </w:rPr>
        <w:t xml:space="preserve"> </w:t>
      </w:r>
    </w:p>
    <w:p w14:paraId="01022535" w14:textId="67735BB0" w:rsidR="00A4682C" w:rsidRPr="00F003AE" w:rsidRDefault="00B60743" w:rsidP="00F003AE">
      <w:pPr>
        <w:pStyle w:val="DMBdyTxt"/>
        <w:jc w:val="both"/>
        <w:rPr>
          <w:szCs w:val="24"/>
        </w:rPr>
      </w:pPr>
      <w:r w:rsidRPr="00F003AE">
        <w:rPr>
          <w:szCs w:val="24"/>
        </w:rPr>
        <w:t>If a party or witness does not submit to cross-examination at the live hearing, the Decision-Maker will not rely on any statement of that party or witness in reaching a determination regarding responsibility.</w:t>
      </w:r>
      <w:r w:rsidR="00F003AE">
        <w:rPr>
          <w:szCs w:val="24"/>
        </w:rPr>
        <w:t xml:space="preserve"> </w:t>
      </w:r>
      <w:r w:rsidRPr="00F003AE">
        <w:rPr>
          <w:szCs w:val="24"/>
        </w:rPr>
        <w:t>The Decision-Maker will not draw an inference about the determination regarding responsibility based solely on a party’s or witness’s absence from the live hearing or refusal to answer cross-examination or other questions.</w:t>
      </w:r>
      <w:r w:rsidR="00F003AE">
        <w:rPr>
          <w:szCs w:val="24"/>
        </w:rPr>
        <w:t xml:space="preserve"> </w:t>
      </w:r>
    </w:p>
    <w:p w14:paraId="4A5A197A" w14:textId="57A2723F" w:rsidR="00A4682C" w:rsidRPr="00F003AE" w:rsidRDefault="00B60743" w:rsidP="00F003AE">
      <w:pPr>
        <w:pStyle w:val="DMBdyTxt"/>
        <w:jc w:val="both"/>
        <w:rPr>
          <w:szCs w:val="24"/>
        </w:rPr>
      </w:pPr>
      <w:r w:rsidRPr="00F003AE">
        <w:rPr>
          <w:szCs w:val="24"/>
        </w:rPr>
        <w:t xml:space="preserve">At the request of either party, </w:t>
      </w:r>
      <w:r w:rsidR="001F157E">
        <w:rPr>
          <w:szCs w:val="24"/>
        </w:rPr>
        <w:t>RUSM</w:t>
      </w:r>
      <w:r w:rsidRPr="00F003AE">
        <w:rPr>
          <w:szCs w:val="24"/>
        </w:rPr>
        <w:t xml:space="preserve"> will provide for the entire live hearing (including cross-examination) to occur with the parties located in separate rooms with technology enabling the parties to see and hear each other.</w:t>
      </w:r>
      <w:r w:rsidR="00F003AE">
        <w:rPr>
          <w:szCs w:val="24"/>
        </w:rPr>
        <w:t xml:space="preserve"> </w:t>
      </w:r>
      <w:r w:rsidRPr="00F003AE">
        <w:rPr>
          <w:szCs w:val="24"/>
        </w:rPr>
        <w:t xml:space="preserve">Live hearings may be conducted with all parties physically present in the same geographic location or, at </w:t>
      </w:r>
      <w:r w:rsidR="001F157E">
        <w:rPr>
          <w:szCs w:val="24"/>
        </w:rPr>
        <w:t>RUSM</w:t>
      </w:r>
      <w:r w:rsidRPr="00F003AE">
        <w:rPr>
          <w:szCs w:val="24"/>
        </w:rPr>
        <w:t>’s discretion, any or all parties, witnesses, and other participants may appear at the live hearing virtually.</w:t>
      </w:r>
      <w:r w:rsidR="00F003AE">
        <w:rPr>
          <w:szCs w:val="24"/>
        </w:rPr>
        <w:t xml:space="preserve"> </w:t>
      </w:r>
      <w:r w:rsidRPr="00F003AE">
        <w:rPr>
          <w:szCs w:val="24"/>
        </w:rPr>
        <w:t xml:space="preserve">An audio or audiovisual recording, or transcript, of any live hearing will be created and maintained for seven (7) years. Individuals participating in the live hearing cannot be disruptive and must follow the policies and procedures set by </w:t>
      </w:r>
      <w:r w:rsidR="001F157E">
        <w:rPr>
          <w:szCs w:val="24"/>
        </w:rPr>
        <w:t>RUSM</w:t>
      </w:r>
      <w:r w:rsidRPr="00F003AE">
        <w:rPr>
          <w:szCs w:val="24"/>
        </w:rPr>
        <w:t xml:space="preserve">. The Decision-Maker </w:t>
      </w:r>
      <w:proofErr w:type="gramStart"/>
      <w:r w:rsidRPr="00F003AE">
        <w:rPr>
          <w:szCs w:val="24"/>
        </w:rPr>
        <w:t>has the ability to</w:t>
      </w:r>
      <w:proofErr w:type="gramEnd"/>
      <w:r w:rsidRPr="00F003AE">
        <w:rPr>
          <w:szCs w:val="24"/>
        </w:rPr>
        <w:t xml:space="preserve"> enforce decorum.</w:t>
      </w:r>
      <w:r w:rsidR="00F003AE">
        <w:rPr>
          <w:szCs w:val="24"/>
        </w:rPr>
        <w:t xml:space="preserve"> </w:t>
      </w:r>
    </w:p>
    <w:p w14:paraId="7D903223" w14:textId="77777777" w:rsidR="00A4682C" w:rsidRPr="00F003AE" w:rsidRDefault="00B60743" w:rsidP="00F003AE">
      <w:pPr>
        <w:pStyle w:val="DMTitleLeftB"/>
        <w:jc w:val="both"/>
        <w:rPr>
          <w:szCs w:val="24"/>
        </w:rPr>
      </w:pPr>
      <w:r w:rsidRPr="00F003AE">
        <w:rPr>
          <w:szCs w:val="24"/>
        </w:rPr>
        <w:t>Evidence Limitations</w:t>
      </w:r>
    </w:p>
    <w:p w14:paraId="1FE065B3" w14:textId="697DED34" w:rsidR="00A4682C" w:rsidRPr="00F003AE" w:rsidRDefault="001F157E" w:rsidP="00F003AE">
      <w:pPr>
        <w:pStyle w:val="DMBdyTxt"/>
        <w:jc w:val="both"/>
        <w:rPr>
          <w:rFonts w:eastAsia="Arial"/>
          <w:bCs/>
          <w:spacing w:val="-1"/>
          <w:szCs w:val="24"/>
        </w:rPr>
      </w:pPr>
      <w:r>
        <w:rPr>
          <w:szCs w:val="24"/>
        </w:rPr>
        <w:t>RUSM</w:t>
      </w:r>
      <w:r w:rsidR="00B60743" w:rsidRPr="00F003AE">
        <w:rPr>
          <w:rFonts w:eastAsia="Arial"/>
          <w:bCs/>
          <w:spacing w:val="-1"/>
          <w:szCs w:val="24"/>
        </w:rPr>
        <w:t xml:space="preserve"> will not use, rely on or seek </w:t>
      </w:r>
      <w:r w:rsidR="00B60743" w:rsidRPr="00F003AE">
        <w:rPr>
          <w:szCs w:val="24"/>
        </w:rPr>
        <w:t>disclosure of information protected under a legally recognized privilege, unless the person holding such privilege has waived the privilege.</w:t>
      </w:r>
      <w:r w:rsidR="00F003AE">
        <w:rPr>
          <w:szCs w:val="24"/>
        </w:rPr>
        <w:t xml:space="preserve"> </w:t>
      </w:r>
      <w:r>
        <w:rPr>
          <w:szCs w:val="24"/>
        </w:rPr>
        <w:t>RUSM</w:t>
      </w:r>
      <w:r w:rsidR="00B60743" w:rsidRPr="00F003AE">
        <w:rPr>
          <w:szCs w:val="24"/>
        </w:rPr>
        <w:t xml:space="preserve"> will not access or use a party’s medical, psychological, and similar treatment records unless the party provides voluntary, written consent.</w:t>
      </w:r>
      <w:r w:rsidR="00F003AE">
        <w:rPr>
          <w:szCs w:val="24"/>
        </w:rPr>
        <w:t xml:space="preserve"> </w:t>
      </w:r>
    </w:p>
    <w:p w14:paraId="7EAA369A" w14:textId="77777777" w:rsidR="00A4682C" w:rsidRPr="00F003AE" w:rsidRDefault="00B60743" w:rsidP="00F003AE">
      <w:pPr>
        <w:pStyle w:val="DMTitleLeftB"/>
        <w:jc w:val="both"/>
        <w:rPr>
          <w:szCs w:val="24"/>
        </w:rPr>
      </w:pPr>
      <w:r w:rsidRPr="00F003AE">
        <w:rPr>
          <w:szCs w:val="24"/>
        </w:rPr>
        <w:t xml:space="preserve">Standard of Evidence </w:t>
      </w:r>
    </w:p>
    <w:p w14:paraId="62FDA316" w14:textId="2478F6D6"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For all Formal Complaints of Sexual Harassment (including where Colleagues are Respondents), </w:t>
      </w:r>
      <w:r w:rsidR="001F157E">
        <w:rPr>
          <w:szCs w:val="24"/>
        </w:rPr>
        <w:t>RUSM</w:t>
      </w:r>
      <w:r w:rsidRPr="00F003AE">
        <w:rPr>
          <w:rFonts w:eastAsia="Arial"/>
          <w:bCs/>
          <w:spacing w:val="-1"/>
          <w:szCs w:val="24"/>
        </w:rPr>
        <w:t xml:space="preserve"> utilizes the preponderance of the evidence standard; whether it is more likely than not that the Respondent violated the policy as alleged. </w:t>
      </w:r>
    </w:p>
    <w:p w14:paraId="3766679F" w14:textId="77777777" w:rsidR="00A4682C" w:rsidRPr="00F003AE" w:rsidRDefault="00B60743" w:rsidP="00F003AE">
      <w:pPr>
        <w:pStyle w:val="DMTitleLeftB"/>
        <w:jc w:val="both"/>
        <w:rPr>
          <w:szCs w:val="24"/>
        </w:rPr>
      </w:pPr>
      <w:r w:rsidRPr="00F003AE">
        <w:rPr>
          <w:szCs w:val="24"/>
        </w:rPr>
        <w:lastRenderedPageBreak/>
        <w:t>Disciplinary Actions</w:t>
      </w:r>
    </w:p>
    <w:p w14:paraId="6EA2166D" w14:textId="73E8A0E8" w:rsidR="00A4682C" w:rsidRPr="00F003AE" w:rsidRDefault="00B60743" w:rsidP="00F003AE">
      <w:pPr>
        <w:pStyle w:val="DMBdyTxt"/>
        <w:jc w:val="both"/>
        <w:rPr>
          <w:szCs w:val="24"/>
        </w:rPr>
      </w:pPr>
      <w:r w:rsidRPr="00F003AE">
        <w:rPr>
          <w:rFonts w:eastAsia="Arial"/>
          <w:bCs/>
          <w:spacing w:val="-1"/>
          <w:szCs w:val="24"/>
        </w:rPr>
        <w:t xml:space="preserve">Disciplinary actions against the Respondent will not be imposed before completion of </w:t>
      </w:r>
      <w:r w:rsidR="001F157E">
        <w:rPr>
          <w:szCs w:val="24"/>
        </w:rPr>
        <w:t>RUSM</w:t>
      </w:r>
      <w:r w:rsidRPr="00F003AE">
        <w:rPr>
          <w:rFonts w:eastAsia="Arial"/>
          <w:bCs/>
          <w:spacing w:val="-1"/>
          <w:szCs w:val="24"/>
        </w:rPr>
        <w:t>’s grievance process.</w:t>
      </w:r>
      <w:r w:rsidR="00F003AE">
        <w:rPr>
          <w:rFonts w:eastAsia="Arial"/>
          <w:bCs/>
          <w:spacing w:val="-1"/>
          <w:szCs w:val="24"/>
        </w:rPr>
        <w:t xml:space="preserve"> </w:t>
      </w:r>
      <w:r w:rsidRPr="00F003AE">
        <w:rPr>
          <w:rFonts w:eastAsia="Arial"/>
          <w:bCs/>
          <w:spacing w:val="-1"/>
          <w:szCs w:val="24"/>
        </w:rPr>
        <w:t xml:space="preserve">Following a determination of responsibility, </w:t>
      </w:r>
      <w:r w:rsidRPr="00F003AE">
        <w:rPr>
          <w:szCs w:val="24"/>
        </w:rPr>
        <w:t xml:space="preserve">appropriate corrective action will be taken, and </w:t>
      </w:r>
      <w:r w:rsidR="001F157E">
        <w:rPr>
          <w:szCs w:val="24"/>
        </w:rPr>
        <w:t>RUSM</w:t>
      </w:r>
      <w:r w:rsidRPr="00F003AE">
        <w:rPr>
          <w:szCs w:val="24"/>
        </w:rPr>
        <w:t xml:space="preserve"> will take steps to prevent recurrence.</w:t>
      </w:r>
      <w:r w:rsidR="00F003AE">
        <w:rPr>
          <w:szCs w:val="24"/>
        </w:rPr>
        <w:t xml:space="preserve"> </w:t>
      </w:r>
      <w:r w:rsidRPr="00F003AE">
        <w:rPr>
          <w:rFonts w:eastAsia="Arial"/>
          <w:bCs/>
          <w:kern w:val="32"/>
          <w:szCs w:val="24"/>
        </w:rPr>
        <w:t xml:space="preserve">Disciplinary actions taken will be </w:t>
      </w:r>
      <w:r w:rsidRPr="00F003AE">
        <w:rPr>
          <w:szCs w:val="24"/>
        </w:rPr>
        <w:t>determined</w:t>
      </w:r>
      <w:r w:rsidRPr="00F003AE">
        <w:rPr>
          <w:rFonts w:eastAsia="Arial"/>
          <w:bCs/>
          <w:kern w:val="32"/>
          <w:szCs w:val="24"/>
        </w:rPr>
        <w:t xml:space="preserve"> on a case-by-case basis.</w:t>
      </w:r>
      <w:r w:rsidR="00F003AE">
        <w:rPr>
          <w:rFonts w:eastAsia="Arial"/>
          <w:bCs/>
          <w:kern w:val="32"/>
          <w:szCs w:val="24"/>
        </w:rPr>
        <w:t xml:space="preserve"> </w:t>
      </w:r>
      <w:r w:rsidRPr="00F003AE">
        <w:rPr>
          <w:szCs w:val="24"/>
        </w:rPr>
        <w:t xml:space="preserve">Any Colleague determined by </w:t>
      </w:r>
      <w:r w:rsidR="001F157E">
        <w:rPr>
          <w:szCs w:val="24"/>
        </w:rPr>
        <w:t>RUSM</w:t>
      </w:r>
      <w:r w:rsidRPr="00F003AE">
        <w:rPr>
          <w:szCs w:val="24"/>
        </w:rPr>
        <w:t xml:space="preserve"> to be responsible for an act of Sexual Harassment will be subject to appropriate disciplinary action, up to and including termination.</w:t>
      </w:r>
      <w:r w:rsidR="00F003AE">
        <w:rPr>
          <w:szCs w:val="24"/>
        </w:rPr>
        <w:t xml:space="preserve"> </w:t>
      </w:r>
      <w:r w:rsidRPr="00F003AE">
        <w:rPr>
          <w:szCs w:val="24"/>
        </w:rPr>
        <w:t>Colleagues are also subject to processes and discipline determined by the Human Resources Department.</w:t>
      </w:r>
      <w:r w:rsidR="00F003AE">
        <w:rPr>
          <w:szCs w:val="24"/>
        </w:rPr>
        <w:t xml:space="preserve"> </w:t>
      </w:r>
      <w:r w:rsidRPr="00F003AE">
        <w:rPr>
          <w:szCs w:val="24"/>
        </w:rPr>
        <w:t>The HR process is separate and apart from the Title IX process and not constrained by the outcome of the Title IX process.</w:t>
      </w:r>
      <w:r w:rsidR="00F003AE">
        <w:rPr>
          <w:szCs w:val="24"/>
        </w:rPr>
        <w:t xml:space="preserve"> </w:t>
      </w:r>
      <w:r w:rsidRPr="00F003AE">
        <w:rPr>
          <w:szCs w:val="24"/>
        </w:rPr>
        <w:t>Remedies for student-related claims may include, but are not limited to, additional training, a restriction on contact, suspension, or termination.</w:t>
      </w:r>
      <w:r w:rsidR="00F003AE">
        <w:rPr>
          <w:szCs w:val="24"/>
        </w:rPr>
        <w:t xml:space="preserve"> </w:t>
      </w:r>
    </w:p>
    <w:p w14:paraId="41DBD099" w14:textId="77777777" w:rsidR="00A4682C" w:rsidRPr="00F003AE" w:rsidRDefault="00B60743" w:rsidP="00F003AE">
      <w:pPr>
        <w:pStyle w:val="DMBdyTxt"/>
        <w:jc w:val="both"/>
        <w:rPr>
          <w:szCs w:val="24"/>
        </w:rPr>
      </w:pPr>
      <w:r w:rsidRPr="00F003AE">
        <w:rPr>
          <w:szCs w:val="24"/>
        </w:rPr>
        <w:t xml:space="preserve">Failure to abide by imposed disciplinary actions (whether by refusal, neglect or any other reason), may result in additional disciplinary action, including suspension or termination. </w:t>
      </w:r>
    </w:p>
    <w:p w14:paraId="28DE5E9E" w14:textId="387C3180" w:rsidR="00A4682C" w:rsidRPr="00F003AE" w:rsidRDefault="00B60743" w:rsidP="00F003AE">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Title IX grievance process will be subject to </w:t>
      </w:r>
      <w:r w:rsidR="00EA49CE">
        <w:rPr>
          <w:szCs w:val="24"/>
        </w:rPr>
        <w:t>RUSM</w:t>
      </w:r>
      <w:r w:rsidRPr="00F003AE">
        <w:rPr>
          <w:rFonts w:eastAsia="Arial"/>
          <w:bCs/>
          <w:kern w:val="32"/>
          <w:szCs w:val="24"/>
        </w:rPr>
        <w:t>’s Code of Conduct policies.</w:t>
      </w:r>
      <w:r w:rsidR="00F003AE">
        <w:rPr>
          <w:rFonts w:eastAsia="Arial"/>
          <w:bCs/>
          <w:kern w:val="32"/>
          <w:szCs w:val="24"/>
        </w:rPr>
        <w:t xml:space="preserve"> </w:t>
      </w:r>
    </w:p>
    <w:p w14:paraId="75E08F7D" w14:textId="77777777" w:rsidR="00A4682C" w:rsidRPr="00F003AE" w:rsidRDefault="00B60743" w:rsidP="00F003AE">
      <w:pPr>
        <w:pStyle w:val="DMTitleLeftB"/>
        <w:jc w:val="both"/>
        <w:rPr>
          <w:szCs w:val="24"/>
        </w:rPr>
      </w:pPr>
      <w:r w:rsidRPr="00F003AE">
        <w:rPr>
          <w:szCs w:val="24"/>
        </w:rPr>
        <w:t>Remedies</w:t>
      </w:r>
    </w:p>
    <w:p w14:paraId="42EDA22D" w14:textId="5D0332CB" w:rsidR="00A4682C" w:rsidRPr="00F003AE" w:rsidRDefault="00B60743" w:rsidP="00F003AE">
      <w:pPr>
        <w:pStyle w:val="DMBdyTxt"/>
        <w:jc w:val="both"/>
        <w:rPr>
          <w:szCs w:val="24"/>
          <w:u w:val="single"/>
        </w:rPr>
      </w:pPr>
      <w:r w:rsidRPr="00F003AE">
        <w:rPr>
          <w:szCs w:val="24"/>
        </w:rPr>
        <w:t>Remedies are provided to a Complainant whenever a Respondent is found responsible and may be disciplinary and punitive.</w:t>
      </w:r>
      <w:r w:rsidR="00F003AE">
        <w:rPr>
          <w:szCs w:val="24"/>
        </w:rPr>
        <w:t xml:space="preserve"> </w:t>
      </w:r>
      <w:r w:rsidRPr="00F003AE">
        <w:rPr>
          <w:szCs w:val="24"/>
        </w:rPr>
        <w:t>Student remedies are designed to maintain the Complainant’s equal access to education.</w:t>
      </w:r>
      <w:r w:rsidR="00F003AE">
        <w:rPr>
          <w:szCs w:val="24"/>
        </w:rPr>
        <w:t xml:space="preserve"> </w:t>
      </w:r>
      <w:r w:rsidRPr="00F003AE">
        <w:rPr>
          <w:szCs w:val="24"/>
        </w:rPr>
        <w:t>Remedies will be determined on a case-by-case basis and reasonable under the circumstances. Remedies may include supportive measures.</w:t>
      </w:r>
      <w:r w:rsidR="00F003AE">
        <w:rPr>
          <w:szCs w:val="24"/>
        </w:rPr>
        <w:t xml:space="preserve"> </w:t>
      </w:r>
    </w:p>
    <w:p w14:paraId="31736440" w14:textId="77777777" w:rsidR="00A4682C" w:rsidRPr="00F003AE" w:rsidRDefault="00B60743" w:rsidP="00F003AE">
      <w:pPr>
        <w:pStyle w:val="DMTitleLeftB"/>
        <w:jc w:val="both"/>
        <w:rPr>
          <w:szCs w:val="24"/>
        </w:rPr>
      </w:pPr>
      <w:r w:rsidRPr="00F003AE">
        <w:rPr>
          <w:szCs w:val="24"/>
        </w:rPr>
        <w:t>Written Determination</w:t>
      </w:r>
    </w:p>
    <w:p w14:paraId="32D9C52A" w14:textId="3CF89C05" w:rsidR="00A4682C" w:rsidRPr="00F003AE" w:rsidRDefault="00B60743" w:rsidP="00F003AE">
      <w:pPr>
        <w:pStyle w:val="DMBdyTxt"/>
        <w:jc w:val="both"/>
        <w:rPr>
          <w:szCs w:val="24"/>
        </w:rPr>
      </w:pPr>
      <w:r w:rsidRPr="00F003AE">
        <w:rPr>
          <w:szCs w:val="24"/>
        </w:rPr>
        <w:t>The Decision-Maker will issue a written determination regarding responsibility with findings of fact, conclusions about whether the alleged conduct occurred, rationale for the result as to each allegation, a description of the procedure from Formal Complaint through the live hearing, disciplinary sanctions imposed on the Respondent and whether remedies will be provided to the Complainant.</w:t>
      </w:r>
      <w:r w:rsidR="00F003AE">
        <w:rPr>
          <w:szCs w:val="24"/>
        </w:rPr>
        <w:t xml:space="preserve"> </w:t>
      </w:r>
      <w:r w:rsidRPr="00F003AE">
        <w:rPr>
          <w:szCs w:val="24"/>
        </w:rPr>
        <w:t>The determination will be sent simultaneously to the parties along with information on how to file an appeal.</w:t>
      </w:r>
      <w:r w:rsidR="00F003AE">
        <w:rPr>
          <w:szCs w:val="24"/>
        </w:rPr>
        <w:t xml:space="preserve"> </w:t>
      </w:r>
    </w:p>
    <w:p w14:paraId="676DB4E5" w14:textId="77777777" w:rsidR="00A4682C" w:rsidRPr="00F003AE" w:rsidRDefault="00B60743" w:rsidP="00F003AE">
      <w:pPr>
        <w:pStyle w:val="DMTitleLeftB"/>
        <w:jc w:val="both"/>
        <w:rPr>
          <w:szCs w:val="24"/>
        </w:rPr>
      </w:pPr>
      <w:r w:rsidRPr="00F003AE">
        <w:rPr>
          <w:szCs w:val="24"/>
        </w:rPr>
        <w:t xml:space="preserve">Appeal </w:t>
      </w:r>
    </w:p>
    <w:p w14:paraId="76C1B0D2" w14:textId="4B944AB4" w:rsidR="00A4682C" w:rsidRPr="00F003AE" w:rsidRDefault="00B60743" w:rsidP="00F003AE">
      <w:pPr>
        <w:pStyle w:val="DMBdyTxt"/>
        <w:jc w:val="both"/>
        <w:rPr>
          <w:szCs w:val="24"/>
        </w:rPr>
      </w:pPr>
      <w:r w:rsidRPr="00F003AE">
        <w:rPr>
          <w:szCs w:val="24"/>
        </w:rPr>
        <w:t xml:space="preserve">Both parties have the right to appeal a determination regarding responsibility, </w:t>
      </w:r>
      <w:r w:rsidR="00EA49CE">
        <w:rPr>
          <w:szCs w:val="24"/>
        </w:rPr>
        <w:t>RUSM</w:t>
      </w:r>
      <w:r w:rsidRPr="00F003AE">
        <w:rPr>
          <w:szCs w:val="24"/>
        </w:rPr>
        <w:t>’s dismissal of a Formal Complaint or any allegations therein if: (1) procedural irregularity affected the outcome of the matter; (2) there is newly discovered evidence that could affect the outcome of the matter; (3) Title IX personnel had a conflict of interest or bias, that affected the outcome of the matter; and/or (4) the proposed Remedy was not reasonable based on the evidence compiled during the investigation</w:t>
      </w:r>
    </w:p>
    <w:p w14:paraId="1F6B4EEC" w14:textId="55F3C40F" w:rsidR="00A4682C" w:rsidRPr="00F003AE" w:rsidRDefault="5B2FD3DC">
      <w:pPr>
        <w:pStyle w:val="DMBdyTxt"/>
        <w:jc w:val="both"/>
        <w:rPr>
          <w:rFonts w:eastAsia="PMingLiU"/>
        </w:rPr>
      </w:pPr>
      <w:r>
        <w:t xml:space="preserve">An appeal must be submitted in writing to the Title IX Coordinator within </w:t>
      </w:r>
      <w:r w:rsidR="00F06379">
        <w:t xml:space="preserve">ten </w:t>
      </w:r>
      <w:r>
        <w:t xml:space="preserve">days of the delivery of the Written Determination. </w:t>
      </w:r>
      <w:r w:rsidR="4C4DC40B">
        <w:t xml:space="preserve">The </w:t>
      </w:r>
      <w:r w:rsidR="00D12E7C">
        <w:t>Dean of Student Affairs</w:t>
      </w:r>
      <w:r w:rsidR="00395195">
        <w:t xml:space="preserve"> or their</w:t>
      </w:r>
      <w:r w:rsidR="00A54BEC">
        <w:t xml:space="preserve"> designee</w:t>
      </w:r>
      <w:r w:rsidR="4C4DC40B">
        <w:t xml:space="preserve"> shall notify in writing the complainant and respondent of the outcome of the appeal. If the appeal is granted, the matter can be remanded to the </w:t>
      </w:r>
      <w:r w:rsidR="48035513" w:rsidRPr="273FBE1F">
        <w:t xml:space="preserve">either the </w:t>
      </w:r>
      <w:r w:rsidR="5E034424" w:rsidRPr="273FBE1F">
        <w:t>decision-maker</w:t>
      </w:r>
      <w:r w:rsidR="48035513" w:rsidRPr="273FBE1F">
        <w:t xml:space="preserve"> or a new panel, as determined to be appropriate </w:t>
      </w:r>
      <w:r w:rsidR="48035513" w:rsidRPr="273FBE1F">
        <w:lastRenderedPageBreak/>
        <w:t xml:space="preserve">by </w:t>
      </w:r>
      <w:r w:rsidR="00E82578">
        <w:t>the Dean of Student Affairs</w:t>
      </w:r>
      <w:r w:rsidR="48035513" w:rsidRPr="273FBE1F">
        <w:t xml:space="preserve"> or </w:t>
      </w:r>
      <w:r w:rsidR="003A4C83">
        <w:t>their designee</w:t>
      </w:r>
      <w:r w:rsidR="48035513" w:rsidRPr="273FBE1F">
        <w:t xml:space="preserve"> for action to be taken in response to the appeal findings. If the appeal is denied, then the decision of the original conduct proceeding is upheld and final.</w:t>
      </w:r>
      <w:bookmarkStart w:id="1" w:name="_GoBack"/>
      <w:bookmarkEnd w:id="1"/>
    </w:p>
    <w:p w14:paraId="72BF7226" w14:textId="77777777" w:rsidR="00A4682C" w:rsidRPr="00F003AE" w:rsidRDefault="00B60743" w:rsidP="00F003AE">
      <w:pPr>
        <w:pStyle w:val="DMTitleLeftBSingle"/>
        <w:jc w:val="both"/>
        <w:rPr>
          <w:szCs w:val="24"/>
        </w:rPr>
      </w:pPr>
      <w:r w:rsidRPr="00F003AE">
        <w:rPr>
          <w:szCs w:val="24"/>
        </w:rPr>
        <w:t>RETALIATION PROHIBITED</w:t>
      </w:r>
    </w:p>
    <w:p w14:paraId="358B0169" w14:textId="40E07E93" w:rsidR="00A4682C" w:rsidRPr="00F003AE" w:rsidRDefault="00B60743" w:rsidP="00F003AE">
      <w:pPr>
        <w:pStyle w:val="DMBdyTxt"/>
        <w:jc w:val="both"/>
        <w:rPr>
          <w:b/>
          <w:szCs w:val="24"/>
        </w:rPr>
      </w:pPr>
      <w:r w:rsidRPr="00F003AE">
        <w:rPr>
          <w:szCs w:val="24"/>
        </w:rPr>
        <w:t>Retaliation (including intimidation, threats, coercion or discrimination) against an individual for raising an allegation of Sexual Harassment, for cooperating in the grievance process is prohibited.</w:t>
      </w:r>
      <w:r w:rsidR="00F003AE">
        <w:rPr>
          <w:szCs w:val="24"/>
        </w:rPr>
        <w:t xml:space="preserve"> </w:t>
      </w:r>
    </w:p>
    <w:p w14:paraId="30C1D84F" w14:textId="6D1CE581" w:rsidR="00A4682C" w:rsidRPr="00F003AE" w:rsidRDefault="00B60743" w:rsidP="00F003AE">
      <w:pPr>
        <w:pStyle w:val="DMBdyTxt"/>
        <w:jc w:val="both"/>
        <w:rPr>
          <w:szCs w:val="24"/>
        </w:rPr>
      </w:pPr>
      <w:r w:rsidRPr="00F003AE">
        <w:rPr>
          <w:szCs w:val="24"/>
        </w:rPr>
        <w:t xml:space="preserve">If you believe you have been retaliated against, you should follow the procedures outlined in </w:t>
      </w:r>
      <w:r w:rsidR="00EA49CE">
        <w:rPr>
          <w:szCs w:val="24"/>
        </w:rPr>
        <w:t>RUSM</w:t>
      </w:r>
      <w:r w:rsidRPr="00F003AE">
        <w:rPr>
          <w:szCs w:val="24"/>
        </w:rPr>
        <w:t xml:space="preserve">’s Retaliation Policy located in the Student Handbook and Employee Handbook. </w:t>
      </w:r>
    </w:p>
    <w:p w14:paraId="17942D43" w14:textId="77777777" w:rsidR="00A4682C" w:rsidRPr="00F003AE" w:rsidRDefault="00B60743" w:rsidP="00F003AE">
      <w:pPr>
        <w:pStyle w:val="DMTitleLeftBSingle"/>
        <w:jc w:val="both"/>
        <w:rPr>
          <w:szCs w:val="24"/>
        </w:rPr>
      </w:pPr>
      <w:r w:rsidRPr="00F003AE">
        <w:rPr>
          <w:szCs w:val="24"/>
        </w:rPr>
        <w:t xml:space="preserve">TRAINING </w:t>
      </w:r>
    </w:p>
    <w:p w14:paraId="2A991FA9" w14:textId="49EA697C" w:rsidR="00A4682C" w:rsidRPr="00F003AE" w:rsidRDefault="00EA49CE" w:rsidP="00F003AE">
      <w:pPr>
        <w:pStyle w:val="DMBdyTxt"/>
        <w:jc w:val="both"/>
        <w:rPr>
          <w:szCs w:val="24"/>
        </w:rPr>
      </w:pPr>
      <w:r>
        <w:rPr>
          <w:szCs w:val="24"/>
        </w:rPr>
        <w:t>RUSM</w:t>
      </w:r>
      <w:r w:rsidR="00B60743" w:rsidRPr="00F003AE">
        <w:rPr>
          <w:szCs w:val="24"/>
        </w:rPr>
        <w:t xml:space="preserve"> ensures that its Title IX personnel have adequate training.</w:t>
      </w:r>
      <w:r w:rsidR="00F003AE">
        <w:rPr>
          <w:szCs w:val="24"/>
        </w:rPr>
        <w:t xml:space="preserve"> </w:t>
      </w:r>
      <w:r w:rsidR="00B60743" w:rsidRPr="00F003AE">
        <w:rPr>
          <w:szCs w:val="24"/>
        </w:rPr>
        <w:t xml:space="preserve">The Title IX Coordinator and Investigators are trained on the definition of Sexual Harassment, the scope of </w:t>
      </w:r>
      <w:r>
        <w:rPr>
          <w:szCs w:val="24"/>
        </w:rPr>
        <w:t>RUSM</w:t>
      </w:r>
      <w:r w:rsidR="00B60743" w:rsidRPr="00F003AE">
        <w:rPr>
          <w:szCs w:val="24"/>
        </w:rPr>
        <w:t xml:space="preserve">’s education Program or Activity, how to conduct an investigation, </w:t>
      </w:r>
      <w:r>
        <w:rPr>
          <w:szCs w:val="24"/>
        </w:rPr>
        <w:t>RUSM</w:t>
      </w:r>
      <w:r w:rsidR="00B60743" w:rsidRPr="00F003AE">
        <w:rPr>
          <w:szCs w:val="24"/>
        </w:rPr>
        <w:t>’s grievance process (including hearings, appeals, and informal resolution processes, as applicable) and how to serve impartially by avoiding prejudgment of the facts at issue, conflicts of interest, and bias.</w:t>
      </w:r>
      <w:r w:rsidR="00F003AE">
        <w:rPr>
          <w:szCs w:val="24"/>
        </w:rPr>
        <w:t xml:space="preserve"> </w:t>
      </w:r>
      <w:r w:rsidR="00B60743" w:rsidRPr="00F003AE">
        <w:rPr>
          <w:szCs w:val="24"/>
        </w:rPr>
        <w:t>Decision-Makers are trained on the definition of Sexual Harassment, the live hearing process, technology to be used in live hearings, and issues of relevance (including how to apply the rape shield protections provided for Complainants).</w:t>
      </w:r>
      <w:r w:rsidR="00F003AE">
        <w:rPr>
          <w:szCs w:val="24"/>
        </w:rPr>
        <w:t xml:space="preserve"> </w:t>
      </w:r>
      <w:r w:rsidR="00B60743" w:rsidRPr="00F003AE">
        <w:rPr>
          <w:szCs w:val="24"/>
        </w:rPr>
        <w:t>Informal resolution facilitators are trained on the informal resolution process.</w:t>
      </w:r>
      <w:r w:rsidR="00F003AE">
        <w:rPr>
          <w:szCs w:val="24"/>
        </w:rPr>
        <w:t xml:space="preserve"> </w:t>
      </w:r>
    </w:p>
    <w:p w14:paraId="18FA9C01" w14:textId="468B5BD6" w:rsidR="00A57603" w:rsidRDefault="00E84D81" w:rsidP="00F003AE">
      <w:pPr>
        <w:pStyle w:val="DMBdyTxt"/>
        <w:jc w:val="both"/>
        <w:rPr>
          <w:szCs w:val="24"/>
        </w:rPr>
      </w:pPr>
      <w:r w:rsidRPr="00F003AE">
        <w:rPr>
          <w:szCs w:val="24"/>
        </w:rPr>
        <w:t xml:space="preserve">Materials used to train Title IX personnel are posted on </w:t>
      </w:r>
      <w:r w:rsidR="00A57603">
        <w:rPr>
          <w:szCs w:val="24"/>
        </w:rPr>
        <w:t>RUSM’s</w:t>
      </w:r>
      <w:r w:rsidRPr="00F003AE">
        <w:rPr>
          <w:szCs w:val="24"/>
        </w:rPr>
        <w:t xml:space="preserve"> website</w:t>
      </w:r>
      <w:r>
        <w:rPr>
          <w:szCs w:val="24"/>
        </w:rPr>
        <w:t xml:space="preserve"> and may also be requested directly from the Title IX Coordinator.</w:t>
      </w:r>
      <w:r w:rsidRPr="00F003AE">
        <w:rPr>
          <w:szCs w:val="24"/>
        </w:rPr>
        <w:t xml:space="preserve"> </w:t>
      </w:r>
    </w:p>
    <w:p w14:paraId="3D439312" w14:textId="17184422" w:rsidR="00A4682C" w:rsidRPr="00F003AE" w:rsidRDefault="00B60743" w:rsidP="00F003AE">
      <w:pPr>
        <w:pStyle w:val="DMBdyTxt"/>
        <w:jc w:val="both"/>
        <w:rPr>
          <w:szCs w:val="24"/>
        </w:rPr>
      </w:pPr>
      <w:r w:rsidRPr="00F003AE">
        <w:rPr>
          <w:szCs w:val="24"/>
        </w:rPr>
        <w:t xml:space="preserve">In accordance with the Jeanne </w:t>
      </w:r>
      <w:proofErr w:type="spellStart"/>
      <w:r w:rsidRPr="00F003AE">
        <w:rPr>
          <w:szCs w:val="24"/>
        </w:rPr>
        <w:t>Clery</w:t>
      </w:r>
      <w:proofErr w:type="spellEnd"/>
      <w:r w:rsidRPr="00F003AE">
        <w:rPr>
          <w:szCs w:val="24"/>
        </w:rPr>
        <w:t xml:space="preserve"> Disclosure of Campus Security Policy and Crime Statistics Act (“</w:t>
      </w:r>
      <w:proofErr w:type="spellStart"/>
      <w:r w:rsidRPr="00F003AE">
        <w:rPr>
          <w:szCs w:val="24"/>
        </w:rPr>
        <w:t>Clery</w:t>
      </w:r>
      <w:proofErr w:type="spellEnd"/>
      <w:r w:rsidRPr="00F003AE">
        <w:rPr>
          <w:szCs w:val="24"/>
        </w:rPr>
        <w:t xml:space="preserve"> Act”) and the Violence Against Women Reauthorization Act of 2013 (“VAWA”), </w:t>
      </w:r>
      <w:r w:rsidR="00EA49CE">
        <w:rPr>
          <w:szCs w:val="24"/>
        </w:rPr>
        <w:t>RUSM</w:t>
      </w:r>
      <w:r w:rsidRPr="00F003AE">
        <w:rPr>
          <w:szCs w:val="24"/>
        </w:rPr>
        <w:t xml:space="preserve"> will provide primary prevention and awareness programs to prevent Sexual Assault, Dating Violence, Domestic Violence and Stalking to incoming students and new Colleagues during</w:t>
      </w:r>
      <w:r w:rsidR="00B97007" w:rsidRPr="00F003AE">
        <w:rPr>
          <w:szCs w:val="24"/>
        </w:rPr>
        <w:t xml:space="preserve"> the fall term.</w:t>
      </w:r>
    </w:p>
    <w:p w14:paraId="68414BDE" w14:textId="77777777" w:rsidR="00A4682C" w:rsidRPr="00F003AE" w:rsidRDefault="00B60743" w:rsidP="00F003AE">
      <w:pPr>
        <w:pStyle w:val="DMBdyTxt"/>
        <w:jc w:val="both"/>
        <w:rPr>
          <w:b/>
          <w:szCs w:val="24"/>
        </w:rPr>
      </w:pPr>
      <w:r w:rsidRPr="00F003AE">
        <w:rPr>
          <w:b/>
          <w:szCs w:val="24"/>
        </w:rPr>
        <w:t>BIAS/CONFLICT OF INTEREST</w:t>
      </w:r>
    </w:p>
    <w:p w14:paraId="2C086774" w14:textId="4AE87819" w:rsidR="00A4682C" w:rsidRPr="00F003AE" w:rsidRDefault="00B60743" w:rsidP="00F003AE">
      <w:pPr>
        <w:pStyle w:val="DMBdyTxt"/>
        <w:jc w:val="both"/>
        <w:rPr>
          <w:szCs w:val="24"/>
        </w:rPr>
      </w:pPr>
      <w:r w:rsidRPr="00F003AE">
        <w:rPr>
          <w:szCs w:val="24"/>
        </w:rPr>
        <w:t xml:space="preserve">To raise any concern involving bias or conflict of interest by the Title IX Coordinator, contact the </w:t>
      </w:r>
      <w:r w:rsidR="00F50D77" w:rsidRPr="00F003AE">
        <w:rPr>
          <w:szCs w:val="24"/>
        </w:rPr>
        <w:t xml:space="preserve">Director of the </w:t>
      </w:r>
      <w:r w:rsidR="00E9574C" w:rsidRPr="00F003AE">
        <w:rPr>
          <w:szCs w:val="24"/>
        </w:rPr>
        <w:t>Office of Equity and Access, Dwight Hamilton</w:t>
      </w:r>
      <w:r w:rsidR="00B563DA" w:rsidRPr="00F003AE">
        <w:rPr>
          <w:szCs w:val="24"/>
        </w:rPr>
        <w:t xml:space="preserve">, by phone at 312.651.1458 or by email at </w:t>
      </w:r>
      <w:r w:rsidR="00DE2BA7">
        <w:rPr>
          <w:szCs w:val="24"/>
        </w:rPr>
        <w:t>equity@adtalem.com.</w:t>
      </w:r>
      <w:r w:rsidRPr="00F003AE">
        <w:rPr>
          <w:szCs w:val="24"/>
        </w:rPr>
        <w:t xml:space="preserve"> Concerns of bias or potential conflict of interest by any other Title IX personnel should be raised with the Title IX Coordinator. </w:t>
      </w:r>
    </w:p>
    <w:p w14:paraId="5975A4E1" w14:textId="77777777" w:rsidR="00A4682C" w:rsidRPr="00F003AE" w:rsidRDefault="00B60743" w:rsidP="00F003AE">
      <w:pPr>
        <w:pStyle w:val="DMTitleLeftBSingle"/>
        <w:jc w:val="both"/>
        <w:rPr>
          <w:szCs w:val="24"/>
        </w:rPr>
      </w:pPr>
      <w:r w:rsidRPr="00F003AE">
        <w:rPr>
          <w:szCs w:val="24"/>
        </w:rPr>
        <w:t xml:space="preserve">REPORTING REQUIREMENTS </w:t>
      </w:r>
    </w:p>
    <w:p w14:paraId="0875D0D4" w14:textId="77936724" w:rsidR="00A4682C" w:rsidRPr="00F003AE" w:rsidRDefault="00B60743" w:rsidP="00F003AE">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sidR="00F003AE">
        <w:rPr>
          <w:szCs w:val="24"/>
        </w:rPr>
        <w:t xml:space="preserve"> </w:t>
      </w:r>
      <w:r w:rsidR="00110234">
        <w:rPr>
          <w:szCs w:val="24"/>
        </w:rPr>
        <w:t>RUSM</w:t>
      </w:r>
      <w:r w:rsidRPr="00F003AE">
        <w:rPr>
          <w:szCs w:val="24"/>
        </w:rPr>
        <w:t xml:space="preserve"> will make every effort to ensure that a victim’s name and other identifying information is not disclosed, while still providing enough information for community members to make safety decisions </w:t>
      </w:r>
      <w:proofErr w:type="gramStart"/>
      <w:r w:rsidRPr="00F003AE">
        <w:rPr>
          <w:szCs w:val="24"/>
        </w:rPr>
        <w:t>in light of</w:t>
      </w:r>
      <w:proofErr w:type="gramEnd"/>
      <w:r w:rsidRPr="00F003AE">
        <w:rPr>
          <w:szCs w:val="24"/>
        </w:rPr>
        <w:t xml:space="preserve"> the danger.</w:t>
      </w:r>
      <w:r w:rsidR="00F003AE">
        <w:rPr>
          <w:szCs w:val="24"/>
        </w:rPr>
        <w:t xml:space="preserve"> </w:t>
      </w:r>
      <w:r w:rsidR="00110234">
        <w:rPr>
          <w:szCs w:val="24"/>
        </w:rPr>
        <w:t>RUSM</w:t>
      </w:r>
      <w:r w:rsidRPr="00F003AE">
        <w:rPr>
          <w:szCs w:val="24"/>
        </w:rPr>
        <w:t xml:space="preserve"> reserves the right to notify parents/guardians of dependent students regarding any health or safety risk, or a change in student status.</w:t>
      </w:r>
    </w:p>
    <w:p w14:paraId="2AD91049" w14:textId="04F19669" w:rsidR="00A4682C" w:rsidRPr="00F003AE" w:rsidRDefault="00B60743" w:rsidP="00F003AE">
      <w:pPr>
        <w:pStyle w:val="DMBdyTxt"/>
        <w:jc w:val="both"/>
        <w:rPr>
          <w:b/>
          <w:szCs w:val="24"/>
        </w:rPr>
      </w:pPr>
      <w:proofErr w:type="gramStart"/>
      <w:r w:rsidRPr="00F003AE">
        <w:rPr>
          <w:szCs w:val="24"/>
        </w:rPr>
        <w:lastRenderedPageBreak/>
        <w:t>Personally</w:t>
      </w:r>
      <w:proofErr w:type="gramEnd"/>
      <w:r w:rsidRPr="00F003AE">
        <w:rPr>
          <w:szCs w:val="24"/>
        </w:rPr>
        <w:t xml:space="preserve"> identifiable information for victims of Sexual Assault, Dating Violence, Domestic Violence and Stalking will not be included in any publicly available recordkeeping, including </w:t>
      </w:r>
      <w:proofErr w:type="spellStart"/>
      <w:r w:rsidRPr="00F003AE">
        <w:rPr>
          <w:szCs w:val="24"/>
        </w:rPr>
        <w:t>Clery</w:t>
      </w:r>
      <w:proofErr w:type="spellEnd"/>
      <w:r w:rsidRPr="00F003AE">
        <w:rPr>
          <w:szCs w:val="24"/>
        </w:rPr>
        <w:t xml:space="preserve"> Act Reporting and disclosures such as the ASR.</w:t>
      </w:r>
    </w:p>
    <w:p w14:paraId="64528DFE" w14:textId="77777777" w:rsidR="00A4682C" w:rsidRPr="00F003AE" w:rsidRDefault="00B60743" w:rsidP="00F003AE">
      <w:pPr>
        <w:pStyle w:val="DMTitleLeftBSingle"/>
        <w:jc w:val="both"/>
        <w:rPr>
          <w:szCs w:val="24"/>
        </w:rPr>
      </w:pPr>
      <w:r w:rsidRPr="00F003AE">
        <w:rPr>
          <w:szCs w:val="24"/>
        </w:rPr>
        <w:t xml:space="preserve">ADDITIONAL INFORMATION </w:t>
      </w:r>
    </w:p>
    <w:p w14:paraId="4E1E426F" w14:textId="36C83727" w:rsidR="00A4682C" w:rsidRPr="00F003AE" w:rsidRDefault="00B60743" w:rsidP="00F003AE">
      <w:pPr>
        <w:pStyle w:val="DMBdyTxt"/>
        <w:jc w:val="both"/>
        <w:rPr>
          <w:szCs w:val="24"/>
        </w:rPr>
      </w:pPr>
      <w:r w:rsidRPr="00F003AE">
        <w:rPr>
          <w:szCs w:val="24"/>
        </w:rPr>
        <w:t>Students and Colleagues may contact the Title IX Coordinator with any questions related to this policy.</w:t>
      </w:r>
      <w:r w:rsidR="00F003AE">
        <w:rPr>
          <w:szCs w:val="24"/>
        </w:rPr>
        <w:t xml:space="preserve"> </w:t>
      </w:r>
      <w:r w:rsidRPr="00F003AE">
        <w:rPr>
          <w:szCs w:val="24"/>
        </w:rPr>
        <w:t>In addition, the U.S.</w:t>
      </w:r>
      <w:r w:rsidR="00F003AE">
        <w:rPr>
          <w:szCs w:val="24"/>
        </w:rPr>
        <w:t xml:space="preserve"> </w:t>
      </w:r>
      <w:r w:rsidRPr="00F003AE">
        <w:rPr>
          <w:szCs w:val="24"/>
        </w:rPr>
        <w:t>Department of Education Office for Civil Rights (“OCR”) investigates complaints of unlawful harassment of students in educational programs or activities.</w:t>
      </w:r>
      <w:r w:rsidR="00F003AE">
        <w:rPr>
          <w:szCs w:val="24"/>
        </w:rPr>
        <w:t xml:space="preserve"> </w:t>
      </w:r>
      <w:r w:rsidRPr="00F003AE">
        <w:rPr>
          <w:szCs w:val="24"/>
        </w:rPr>
        <w:t>This agency may serve as a neutral fact finder and will attempt to facilitate the voluntary resolution of disputes with the parties.</w:t>
      </w:r>
      <w:r w:rsidR="00F003AE">
        <w:rPr>
          <w:szCs w:val="24"/>
        </w:rPr>
        <w:t xml:space="preserve"> </w:t>
      </w:r>
      <w:r w:rsidRPr="00F003AE">
        <w:rPr>
          <w:szCs w:val="24"/>
        </w:rPr>
        <w:t>For more information, visit the OCR website at http://www.hhs.gov/ocr/.</w:t>
      </w:r>
      <w:r w:rsidR="00F003AE">
        <w:rPr>
          <w:szCs w:val="24"/>
        </w:rPr>
        <w:t xml:space="preserve"> </w:t>
      </w:r>
      <w:r w:rsidRPr="00F003AE">
        <w:rPr>
          <w:szCs w:val="24"/>
        </w:rPr>
        <w:t xml:space="preserve">To the extent that a Colleague or contract worker is not satisfied with </w:t>
      </w:r>
      <w:r w:rsidR="00110234">
        <w:rPr>
          <w:szCs w:val="24"/>
        </w:rPr>
        <w:t>RUSM</w:t>
      </w:r>
      <w:r w:rsidRPr="00F003AE">
        <w:rPr>
          <w:szCs w:val="24"/>
        </w:rPr>
        <w:t xml:space="preserve">’s handling of a complaint, he or she may also contact the appropriate state or federal enforcement agency for legal relief. </w:t>
      </w:r>
    </w:p>
    <w:sectPr w:rsidR="00A4682C" w:rsidRPr="00F003AE">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99C5A8" w16cex:dateUtc="2020-08-13T17:58:37.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CA92" w14:textId="77777777" w:rsidR="00A44C06" w:rsidRDefault="00A44C06">
      <w:r>
        <w:separator/>
      </w:r>
    </w:p>
  </w:endnote>
  <w:endnote w:type="continuationSeparator" w:id="0">
    <w:p w14:paraId="19A56DDB" w14:textId="77777777" w:rsidR="00A44C06" w:rsidRDefault="00A4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8461" w14:textId="77777777" w:rsidR="00A4682C" w:rsidRDefault="00B60743">
    <w:pPr>
      <w:pStyle w:val="Footer"/>
    </w:pPr>
    <w:r>
      <w:rPr>
        <w:rStyle w:val="DocID"/>
      </w:rPr>
      <w:t>DM1\11335384.2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3E0C" w14:textId="77777777" w:rsidR="00A44C06" w:rsidRDefault="00A44C06">
      <w:r>
        <w:separator/>
      </w:r>
    </w:p>
  </w:footnote>
  <w:footnote w:type="continuationSeparator" w:id="0">
    <w:p w14:paraId="7780776D" w14:textId="77777777" w:rsidR="00A44C06" w:rsidRDefault="00A44C06">
      <w:r>
        <w:continuationSeparator/>
      </w:r>
    </w:p>
  </w:footnote>
  <w:footnote w:id="1">
    <w:p w14:paraId="5529508D" w14:textId="77777777" w:rsidR="00A4682C" w:rsidRDefault="00B60743">
      <w:pPr>
        <w:pStyle w:val="FootnoteText"/>
      </w:pPr>
      <w:r>
        <w:rPr>
          <w:rStyle w:val="FootnoteReference"/>
        </w:rPr>
        <w:footnoteRef/>
      </w:r>
      <w:r>
        <w:t xml:space="preserve"> 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C"/>
    <w:multiLevelType w:val="hybridMultilevel"/>
    <w:tmpl w:val="FF0E6C9E"/>
    <w:lvl w:ilvl="0" w:tplc="DD88441C">
      <w:start w:val="1"/>
      <w:numFmt w:val="bullet"/>
      <w:lvlText w:val=""/>
      <w:lvlJc w:val="left"/>
      <w:pPr>
        <w:ind w:left="720" w:hanging="360"/>
      </w:pPr>
      <w:rPr>
        <w:rFonts w:ascii="Symbol" w:hAnsi="Symbol" w:hint="default"/>
      </w:rPr>
    </w:lvl>
    <w:lvl w:ilvl="1" w:tplc="6562DA2A" w:tentative="1">
      <w:start w:val="1"/>
      <w:numFmt w:val="bullet"/>
      <w:lvlText w:val="o"/>
      <w:lvlJc w:val="left"/>
      <w:pPr>
        <w:ind w:left="1440" w:hanging="360"/>
      </w:pPr>
      <w:rPr>
        <w:rFonts w:ascii="Courier New" w:hAnsi="Courier New" w:cs="Courier New" w:hint="default"/>
      </w:rPr>
    </w:lvl>
    <w:lvl w:ilvl="2" w:tplc="3828C88A" w:tentative="1">
      <w:start w:val="1"/>
      <w:numFmt w:val="bullet"/>
      <w:lvlText w:val=""/>
      <w:lvlJc w:val="left"/>
      <w:pPr>
        <w:ind w:left="2160" w:hanging="360"/>
      </w:pPr>
      <w:rPr>
        <w:rFonts w:ascii="Wingdings" w:hAnsi="Wingdings" w:hint="default"/>
      </w:rPr>
    </w:lvl>
    <w:lvl w:ilvl="3" w:tplc="DC8EE642" w:tentative="1">
      <w:start w:val="1"/>
      <w:numFmt w:val="bullet"/>
      <w:lvlText w:val=""/>
      <w:lvlJc w:val="left"/>
      <w:pPr>
        <w:ind w:left="2880" w:hanging="360"/>
      </w:pPr>
      <w:rPr>
        <w:rFonts w:ascii="Symbol" w:hAnsi="Symbol" w:hint="default"/>
      </w:rPr>
    </w:lvl>
    <w:lvl w:ilvl="4" w:tplc="064294BA" w:tentative="1">
      <w:start w:val="1"/>
      <w:numFmt w:val="bullet"/>
      <w:lvlText w:val="o"/>
      <w:lvlJc w:val="left"/>
      <w:pPr>
        <w:ind w:left="3600" w:hanging="360"/>
      </w:pPr>
      <w:rPr>
        <w:rFonts w:ascii="Courier New" w:hAnsi="Courier New" w:cs="Courier New" w:hint="default"/>
      </w:rPr>
    </w:lvl>
    <w:lvl w:ilvl="5" w:tplc="27902506" w:tentative="1">
      <w:start w:val="1"/>
      <w:numFmt w:val="bullet"/>
      <w:lvlText w:val=""/>
      <w:lvlJc w:val="left"/>
      <w:pPr>
        <w:ind w:left="4320" w:hanging="360"/>
      </w:pPr>
      <w:rPr>
        <w:rFonts w:ascii="Wingdings" w:hAnsi="Wingdings" w:hint="default"/>
      </w:rPr>
    </w:lvl>
    <w:lvl w:ilvl="6" w:tplc="BA085C1A" w:tentative="1">
      <w:start w:val="1"/>
      <w:numFmt w:val="bullet"/>
      <w:lvlText w:val=""/>
      <w:lvlJc w:val="left"/>
      <w:pPr>
        <w:ind w:left="5040" w:hanging="360"/>
      </w:pPr>
      <w:rPr>
        <w:rFonts w:ascii="Symbol" w:hAnsi="Symbol" w:hint="default"/>
      </w:rPr>
    </w:lvl>
    <w:lvl w:ilvl="7" w:tplc="CEB202FE" w:tentative="1">
      <w:start w:val="1"/>
      <w:numFmt w:val="bullet"/>
      <w:lvlText w:val="o"/>
      <w:lvlJc w:val="left"/>
      <w:pPr>
        <w:ind w:left="5760" w:hanging="360"/>
      </w:pPr>
      <w:rPr>
        <w:rFonts w:ascii="Courier New" w:hAnsi="Courier New" w:cs="Courier New" w:hint="default"/>
      </w:rPr>
    </w:lvl>
    <w:lvl w:ilvl="8" w:tplc="0480E8FA" w:tentative="1">
      <w:start w:val="1"/>
      <w:numFmt w:val="bullet"/>
      <w:lvlText w:val=""/>
      <w:lvlJc w:val="left"/>
      <w:pPr>
        <w:ind w:left="6480" w:hanging="360"/>
      </w:pPr>
      <w:rPr>
        <w:rFonts w:ascii="Wingdings" w:hAnsi="Wingdings" w:hint="default"/>
      </w:rPr>
    </w:lvl>
  </w:abstractNum>
  <w:abstractNum w:abstractNumId="1" w15:restartNumberingAfterBreak="0">
    <w:nsid w:val="06ED520C"/>
    <w:multiLevelType w:val="hybridMultilevel"/>
    <w:tmpl w:val="C4DA8916"/>
    <w:lvl w:ilvl="0" w:tplc="A628EF46">
      <w:start w:val="1"/>
      <w:numFmt w:val="decimal"/>
      <w:lvlText w:val="(%1)"/>
      <w:lvlJc w:val="left"/>
      <w:pPr>
        <w:tabs>
          <w:tab w:val="num" w:pos="720"/>
        </w:tabs>
        <w:ind w:left="720" w:hanging="360"/>
      </w:pPr>
    </w:lvl>
    <w:lvl w:ilvl="1" w:tplc="1288366C" w:tentative="1">
      <w:start w:val="1"/>
      <w:numFmt w:val="decimal"/>
      <w:lvlText w:val="(%2)"/>
      <w:lvlJc w:val="left"/>
      <w:pPr>
        <w:tabs>
          <w:tab w:val="num" w:pos="1440"/>
        </w:tabs>
        <w:ind w:left="1440" w:hanging="360"/>
      </w:pPr>
    </w:lvl>
    <w:lvl w:ilvl="2" w:tplc="247862B2" w:tentative="1">
      <w:start w:val="1"/>
      <w:numFmt w:val="decimal"/>
      <w:lvlText w:val="(%3)"/>
      <w:lvlJc w:val="left"/>
      <w:pPr>
        <w:tabs>
          <w:tab w:val="num" w:pos="2160"/>
        </w:tabs>
        <w:ind w:left="2160" w:hanging="360"/>
      </w:pPr>
    </w:lvl>
    <w:lvl w:ilvl="3" w:tplc="ADCE56A8" w:tentative="1">
      <w:start w:val="1"/>
      <w:numFmt w:val="decimal"/>
      <w:lvlText w:val="(%4)"/>
      <w:lvlJc w:val="left"/>
      <w:pPr>
        <w:tabs>
          <w:tab w:val="num" w:pos="2880"/>
        </w:tabs>
        <w:ind w:left="2880" w:hanging="360"/>
      </w:pPr>
    </w:lvl>
    <w:lvl w:ilvl="4" w:tplc="CC0EB0B0" w:tentative="1">
      <w:start w:val="1"/>
      <w:numFmt w:val="decimal"/>
      <w:lvlText w:val="(%5)"/>
      <w:lvlJc w:val="left"/>
      <w:pPr>
        <w:tabs>
          <w:tab w:val="num" w:pos="3600"/>
        </w:tabs>
        <w:ind w:left="3600" w:hanging="360"/>
      </w:pPr>
    </w:lvl>
    <w:lvl w:ilvl="5" w:tplc="FD683914" w:tentative="1">
      <w:start w:val="1"/>
      <w:numFmt w:val="decimal"/>
      <w:lvlText w:val="(%6)"/>
      <w:lvlJc w:val="left"/>
      <w:pPr>
        <w:tabs>
          <w:tab w:val="num" w:pos="4320"/>
        </w:tabs>
        <w:ind w:left="4320" w:hanging="360"/>
      </w:pPr>
    </w:lvl>
    <w:lvl w:ilvl="6" w:tplc="39827ABC" w:tentative="1">
      <w:start w:val="1"/>
      <w:numFmt w:val="decimal"/>
      <w:lvlText w:val="(%7)"/>
      <w:lvlJc w:val="left"/>
      <w:pPr>
        <w:tabs>
          <w:tab w:val="num" w:pos="5040"/>
        </w:tabs>
        <w:ind w:left="5040" w:hanging="360"/>
      </w:pPr>
    </w:lvl>
    <w:lvl w:ilvl="7" w:tplc="19C269B2" w:tentative="1">
      <w:start w:val="1"/>
      <w:numFmt w:val="decimal"/>
      <w:lvlText w:val="(%8)"/>
      <w:lvlJc w:val="left"/>
      <w:pPr>
        <w:tabs>
          <w:tab w:val="num" w:pos="5760"/>
        </w:tabs>
        <w:ind w:left="5760" w:hanging="360"/>
      </w:pPr>
    </w:lvl>
    <w:lvl w:ilvl="8" w:tplc="30324F32" w:tentative="1">
      <w:start w:val="1"/>
      <w:numFmt w:val="decimal"/>
      <w:lvlText w:val="(%9)"/>
      <w:lvlJc w:val="left"/>
      <w:pPr>
        <w:tabs>
          <w:tab w:val="num" w:pos="6480"/>
        </w:tabs>
        <w:ind w:left="6480" w:hanging="360"/>
      </w:pPr>
    </w:lvl>
  </w:abstractNum>
  <w:abstractNum w:abstractNumId="2" w15:restartNumberingAfterBreak="0">
    <w:nsid w:val="0E9D5E29"/>
    <w:multiLevelType w:val="hybridMultilevel"/>
    <w:tmpl w:val="6A3277D0"/>
    <w:lvl w:ilvl="0" w:tplc="51DA8552">
      <w:start w:val="1"/>
      <w:numFmt w:val="decimal"/>
      <w:lvlText w:val="%1."/>
      <w:lvlJc w:val="left"/>
      <w:pPr>
        <w:ind w:left="1080" w:hanging="360"/>
      </w:pPr>
      <w:rPr>
        <w:rFonts w:hint="default"/>
        <w:b w:val="0"/>
      </w:rPr>
    </w:lvl>
    <w:lvl w:ilvl="1" w:tplc="39BEBFBA">
      <w:start w:val="1"/>
      <w:numFmt w:val="bullet"/>
      <w:lvlText w:val=""/>
      <w:lvlJc w:val="left"/>
      <w:pPr>
        <w:ind w:left="1800" w:hanging="360"/>
      </w:pPr>
      <w:rPr>
        <w:rFonts w:ascii="Symbol" w:hAnsi="Symbol" w:hint="default"/>
      </w:rPr>
    </w:lvl>
    <w:lvl w:ilvl="2" w:tplc="D6307916" w:tentative="1">
      <w:start w:val="1"/>
      <w:numFmt w:val="lowerRoman"/>
      <w:lvlText w:val="%3."/>
      <w:lvlJc w:val="right"/>
      <w:pPr>
        <w:ind w:left="2520" w:hanging="180"/>
      </w:pPr>
    </w:lvl>
    <w:lvl w:ilvl="3" w:tplc="A2C62C2E" w:tentative="1">
      <w:start w:val="1"/>
      <w:numFmt w:val="decimal"/>
      <w:lvlText w:val="%4."/>
      <w:lvlJc w:val="left"/>
      <w:pPr>
        <w:ind w:left="3240" w:hanging="360"/>
      </w:pPr>
    </w:lvl>
    <w:lvl w:ilvl="4" w:tplc="4104C2E8" w:tentative="1">
      <w:start w:val="1"/>
      <w:numFmt w:val="lowerLetter"/>
      <w:lvlText w:val="%5."/>
      <w:lvlJc w:val="left"/>
      <w:pPr>
        <w:ind w:left="3960" w:hanging="360"/>
      </w:pPr>
    </w:lvl>
    <w:lvl w:ilvl="5" w:tplc="C846B5A0" w:tentative="1">
      <w:start w:val="1"/>
      <w:numFmt w:val="lowerRoman"/>
      <w:lvlText w:val="%6."/>
      <w:lvlJc w:val="right"/>
      <w:pPr>
        <w:ind w:left="4680" w:hanging="180"/>
      </w:pPr>
    </w:lvl>
    <w:lvl w:ilvl="6" w:tplc="32508ADC" w:tentative="1">
      <w:start w:val="1"/>
      <w:numFmt w:val="decimal"/>
      <w:lvlText w:val="%7."/>
      <w:lvlJc w:val="left"/>
      <w:pPr>
        <w:ind w:left="5400" w:hanging="360"/>
      </w:pPr>
    </w:lvl>
    <w:lvl w:ilvl="7" w:tplc="A1F23442" w:tentative="1">
      <w:start w:val="1"/>
      <w:numFmt w:val="lowerLetter"/>
      <w:lvlText w:val="%8."/>
      <w:lvlJc w:val="left"/>
      <w:pPr>
        <w:ind w:left="6120" w:hanging="360"/>
      </w:pPr>
    </w:lvl>
    <w:lvl w:ilvl="8" w:tplc="46D26AF4" w:tentative="1">
      <w:start w:val="1"/>
      <w:numFmt w:val="lowerRoman"/>
      <w:lvlText w:val="%9."/>
      <w:lvlJc w:val="right"/>
      <w:pPr>
        <w:ind w:left="6840" w:hanging="180"/>
      </w:pPr>
    </w:lvl>
  </w:abstractNum>
  <w:abstractNum w:abstractNumId="3" w15:restartNumberingAfterBreak="0">
    <w:nsid w:val="19CE1ADF"/>
    <w:multiLevelType w:val="hybridMultilevel"/>
    <w:tmpl w:val="9658234C"/>
    <w:lvl w:ilvl="0" w:tplc="480C6606">
      <w:start w:val="1"/>
      <w:numFmt w:val="bullet"/>
      <w:lvlText w:val=""/>
      <w:lvlJc w:val="left"/>
      <w:pPr>
        <w:tabs>
          <w:tab w:val="num" w:pos="360"/>
        </w:tabs>
        <w:ind w:left="1080" w:hanging="360"/>
      </w:pPr>
      <w:rPr>
        <w:rFonts w:ascii="Symbol" w:hAnsi="Symbol" w:cs="Times New Roman" w:hint="default"/>
      </w:rPr>
    </w:lvl>
    <w:lvl w:ilvl="1" w:tplc="6896A676" w:tentative="1">
      <w:start w:val="1"/>
      <w:numFmt w:val="bullet"/>
      <w:lvlText w:val="o"/>
      <w:lvlJc w:val="left"/>
      <w:pPr>
        <w:tabs>
          <w:tab w:val="num" w:pos="1440"/>
        </w:tabs>
        <w:ind w:left="1440" w:hanging="360"/>
      </w:pPr>
      <w:rPr>
        <w:rFonts w:ascii="Courier New" w:hAnsi="Courier New" w:cs="Courier New" w:hint="default"/>
      </w:rPr>
    </w:lvl>
    <w:lvl w:ilvl="2" w:tplc="94448934" w:tentative="1">
      <w:start w:val="1"/>
      <w:numFmt w:val="bullet"/>
      <w:lvlText w:val=""/>
      <w:lvlJc w:val="left"/>
      <w:pPr>
        <w:tabs>
          <w:tab w:val="num" w:pos="2160"/>
        </w:tabs>
        <w:ind w:left="2160" w:hanging="360"/>
      </w:pPr>
      <w:rPr>
        <w:rFonts w:ascii="Wingdings" w:hAnsi="Wingdings" w:hint="default"/>
      </w:rPr>
    </w:lvl>
    <w:lvl w:ilvl="3" w:tplc="2190D8C8" w:tentative="1">
      <w:start w:val="1"/>
      <w:numFmt w:val="bullet"/>
      <w:lvlText w:val=""/>
      <w:lvlJc w:val="left"/>
      <w:pPr>
        <w:tabs>
          <w:tab w:val="num" w:pos="2880"/>
        </w:tabs>
        <w:ind w:left="2880" w:hanging="360"/>
      </w:pPr>
      <w:rPr>
        <w:rFonts w:ascii="Symbol" w:hAnsi="Symbol" w:hint="default"/>
      </w:rPr>
    </w:lvl>
    <w:lvl w:ilvl="4" w:tplc="33387CC6" w:tentative="1">
      <w:start w:val="1"/>
      <w:numFmt w:val="bullet"/>
      <w:lvlText w:val="o"/>
      <w:lvlJc w:val="left"/>
      <w:pPr>
        <w:tabs>
          <w:tab w:val="num" w:pos="3600"/>
        </w:tabs>
        <w:ind w:left="3600" w:hanging="360"/>
      </w:pPr>
      <w:rPr>
        <w:rFonts w:ascii="Courier New" w:hAnsi="Courier New" w:cs="Courier New" w:hint="default"/>
      </w:rPr>
    </w:lvl>
    <w:lvl w:ilvl="5" w:tplc="1F0A3BDE" w:tentative="1">
      <w:start w:val="1"/>
      <w:numFmt w:val="bullet"/>
      <w:lvlText w:val=""/>
      <w:lvlJc w:val="left"/>
      <w:pPr>
        <w:tabs>
          <w:tab w:val="num" w:pos="4320"/>
        </w:tabs>
        <w:ind w:left="4320" w:hanging="360"/>
      </w:pPr>
      <w:rPr>
        <w:rFonts w:ascii="Wingdings" w:hAnsi="Wingdings" w:hint="default"/>
      </w:rPr>
    </w:lvl>
    <w:lvl w:ilvl="6" w:tplc="27D0C558" w:tentative="1">
      <w:start w:val="1"/>
      <w:numFmt w:val="bullet"/>
      <w:lvlText w:val=""/>
      <w:lvlJc w:val="left"/>
      <w:pPr>
        <w:tabs>
          <w:tab w:val="num" w:pos="5040"/>
        </w:tabs>
        <w:ind w:left="5040" w:hanging="360"/>
      </w:pPr>
      <w:rPr>
        <w:rFonts w:ascii="Symbol" w:hAnsi="Symbol" w:hint="default"/>
      </w:rPr>
    </w:lvl>
    <w:lvl w:ilvl="7" w:tplc="761A65A6" w:tentative="1">
      <w:start w:val="1"/>
      <w:numFmt w:val="bullet"/>
      <w:lvlText w:val="o"/>
      <w:lvlJc w:val="left"/>
      <w:pPr>
        <w:tabs>
          <w:tab w:val="num" w:pos="5760"/>
        </w:tabs>
        <w:ind w:left="5760" w:hanging="360"/>
      </w:pPr>
      <w:rPr>
        <w:rFonts w:ascii="Courier New" w:hAnsi="Courier New" w:cs="Courier New" w:hint="default"/>
      </w:rPr>
    </w:lvl>
    <w:lvl w:ilvl="8" w:tplc="0A50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1E41"/>
    <w:multiLevelType w:val="hybridMultilevel"/>
    <w:tmpl w:val="7ADE1B8C"/>
    <w:lvl w:ilvl="0" w:tplc="32228FBA">
      <w:start w:val="1"/>
      <w:numFmt w:val="decimal"/>
      <w:pStyle w:val="DMListTabbed"/>
      <w:lvlText w:val="%1."/>
      <w:lvlJc w:val="left"/>
      <w:pPr>
        <w:tabs>
          <w:tab w:val="num" w:pos="1440"/>
        </w:tabs>
        <w:ind w:left="0" w:firstLine="720"/>
      </w:pPr>
      <w:rPr>
        <w:rFonts w:hint="default"/>
      </w:rPr>
    </w:lvl>
    <w:lvl w:ilvl="1" w:tplc="3C98EC34" w:tentative="1">
      <w:start w:val="1"/>
      <w:numFmt w:val="lowerLetter"/>
      <w:lvlText w:val="%2."/>
      <w:lvlJc w:val="left"/>
      <w:pPr>
        <w:tabs>
          <w:tab w:val="num" w:pos="2160"/>
        </w:tabs>
        <w:ind w:left="2160" w:hanging="360"/>
      </w:pPr>
    </w:lvl>
    <w:lvl w:ilvl="2" w:tplc="1BFCE7DA" w:tentative="1">
      <w:start w:val="1"/>
      <w:numFmt w:val="lowerRoman"/>
      <w:lvlText w:val="%3."/>
      <w:lvlJc w:val="right"/>
      <w:pPr>
        <w:tabs>
          <w:tab w:val="num" w:pos="2880"/>
        </w:tabs>
        <w:ind w:left="2880" w:hanging="180"/>
      </w:pPr>
    </w:lvl>
    <w:lvl w:ilvl="3" w:tplc="4B98928A" w:tentative="1">
      <w:start w:val="1"/>
      <w:numFmt w:val="decimal"/>
      <w:lvlText w:val="%4."/>
      <w:lvlJc w:val="left"/>
      <w:pPr>
        <w:tabs>
          <w:tab w:val="num" w:pos="3600"/>
        </w:tabs>
        <w:ind w:left="3600" w:hanging="360"/>
      </w:pPr>
    </w:lvl>
    <w:lvl w:ilvl="4" w:tplc="35AC5DEC" w:tentative="1">
      <w:start w:val="1"/>
      <w:numFmt w:val="lowerLetter"/>
      <w:lvlText w:val="%5."/>
      <w:lvlJc w:val="left"/>
      <w:pPr>
        <w:tabs>
          <w:tab w:val="num" w:pos="4320"/>
        </w:tabs>
        <w:ind w:left="4320" w:hanging="360"/>
      </w:pPr>
    </w:lvl>
    <w:lvl w:ilvl="5" w:tplc="83E6983C" w:tentative="1">
      <w:start w:val="1"/>
      <w:numFmt w:val="lowerRoman"/>
      <w:lvlText w:val="%6."/>
      <w:lvlJc w:val="right"/>
      <w:pPr>
        <w:tabs>
          <w:tab w:val="num" w:pos="5040"/>
        </w:tabs>
        <w:ind w:left="5040" w:hanging="180"/>
      </w:pPr>
    </w:lvl>
    <w:lvl w:ilvl="6" w:tplc="9C501E84" w:tentative="1">
      <w:start w:val="1"/>
      <w:numFmt w:val="decimal"/>
      <w:lvlText w:val="%7."/>
      <w:lvlJc w:val="left"/>
      <w:pPr>
        <w:tabs>
          <w:tab w:val="num" w:pos="5760"/>
        </w:tabs>
        <w:ind w:left="5760" w:hanging="360"/>
      </w:pPr>
    </w:lvl>
    <w:lvl w:ilvl="7" w:tplc="22F0C8AA" w:tentative="1">
      <w:start w:val="1"/>
      <w:numFmt w:val="lowerLetter"/>
      <w:lvlText w:val="%8."/>
      <w:lvlJc w:val="left"/>
      <w:pPr>
        <w:tabs>
          <w:tab w:val="num" w:pos="6480"/>
        </w:tabs>
        <w:ind w:left="6480" w:hanging="360"/>
      </w:pPr>
    </w:lvl>
    <w:lvl w:ilvl="8" w:tplc="A31AB59C" w:tentative="1">
      <w:start w:val="1"/>
      <w:numFmt w:val="lowerRoman"/>
      <w:lvlText w:val="%9."/>
      <w:lvlJc w:val="right"/>
      <w:pPr>
        <w:tabs>
          <w:tab w:val="num" w:pos="7200"/>
        </w:tabs>
        <w:ind w:left="7200" w:hanging="180"/>
      </w:pPr>
    </w:lvl>
  </w:abstractNum>
  <w:abstractNum w:abstractNumId="5" w15:restartNumberingAfterBreak="0">
    <w:nsid w:val="1E43200E"/>
    <w:multiLevelType w:val="hybridMultilevel"/>
    <w:tmpl w:val="D2128D1A"/>
    <w:lvl w:ilvl="0" w:tplc="D56AC6F0">
      <w:start w:val="1"/>
      <w:numFmt w:val="decimal"/>
      <w:pStyle w:val="DMListTabbedDbl"/>
      <w:lvlText w:val="%1."/>
      <w:lvlJc w:val="left"/>
      <w:pPr>
        <w:tabs>
          <w:tab w:val="num" w:pos="1440"/>
        </w:tabs>
        <w:ind w:left="0" w:firstLine="720"/>
      </w:pPr>
      <w:rPr>
        <w:rFonts w:hint="default"/>
      </w:rPr>
    </w:lvl>
    <w:lvl w:ilvl="1" w:tplc="7068A5CC" w:tentative="1">
      <w:start w:val="1"/>
      <w:numFmt w:val="lowerLetter"/>
      <w:lvlText w:val="%2."/>
      <w:lvlJc w:val="left"/>
      <w:pPr>
        <w:tabs>
          <w:tab w:val="num" w:pos="1440"/>
        </w:tabs>
        <w:ind w:left="1440" w:hanging="360"/>
      </w:pPr>
    </w:lvl>
    <w:lvl w:ilvl="2" w:tplc="1EEE0884" w:tentative="1">
      <w:start w:val="1"/>
      <w:numFmt w:val="lowerRoman"/>
      <w:lvlText w:val="%3."/>
      <w:lvlJc w:val="right"/>
      <w:pPr>
        <w:tabs>
          <w:tab w:val="num" w:pos="2160"/>
        </w:tabs>
        <w:ind w:left="2160" w:hanging="180"/>
      </w:pPr>
    </w:lvl>
    <w:lvl w:ilvl="3" w:tplc="230E3724" w:tentative="1">
      <w:start w:val="1"/>
      <w:numFmt w:val="decimal"/>
      <w:lvlText w:val="%4."/>
      <w:lvlJc w:val="left"/>
      <w:pPr>
        <w:tabs>
          <w:tab w:val="num" w:pos="2880"/>
        </w:tabs>
        <w:ind w:left="2880" w:hanging="360"/>
      </w:pPr>
    </w:lvl>
    <w:lvl w:ilvl="4" w:tplc="D4B6D618" w:tentative="1">
      <w:start w:val="1"/>
      <w:numFmt w:val="lowerLetter"/>
      <w:lvlText w:val="%5."/>
      <w:lvlJc w:val="left"/>
      <w:pPr>
        <w:tabs>
          <w:tab w:val="num" w:pos="3600"/>
        </w:tabs>
        <w:ind w:left="3600" w:hanging="360"/>
      </w:pPr>
    </w:lvl>
    <w:lvl w:ilvl="5" w:tplc="FB3E34FA" w:tentative="1">
      <w:start w:val="1"/>
      <w:numFmt w:val="lowerRoman"/>
      <w:lvlText w:val="%6."/>
      <w:lvlJc w:val="right"/>
      <w:pPr>
        <w:tabs>
          <w:tab w:val="num" w:pos="4320"/>
        </w:tabs>
        <w:ind w:left="4320" w:hanging="180"/>
      </w:pPr>
    </w:lvl>
    <w:lvl w:ilvl="6" w:tplc="CC00D9E2" w:tentative="1">
      <w:start w:val="1"/>
      <w:numFmt w:val="decimal"/>
      <w:lvlText w:val="%7."/>
      <w:lvlJc w:val="left"/>
      <w:pPr>
        <w:tabs>
          <w:tab w:val="num" w:pos="5040"/>
        </w:tabs>
        <w:ind w:left="5040" w:hanging="360"/>
      </w:pPr>
    </w:lvl>
    <w:lvl w:ilvl="7" w:tplc="628C0164" w:tentative="1">
      <w:start w:val="1"/>
      <w:numFmt w:val="lowerLetter"/>
      <w:lvlText w:val="%8."/>
      <w:lvlJc w:val="left"/>
      <w:pPr>
        <w:tabs>
          <w:tab w:val="num" w:pos="5760"/>
        </w:tabs>
        <w:ind w:left="5760" w:hanging="360"/>
      </w:pPr>
    </w:lvl>
    <w:lvl w:ilvl="8" w:tplc="DA9055A8" w:tentative="1">
      <w:start w:val="1"/>
      <w:numFmt w:val="lowerRoman"/>
      <w:lvlText w:val="%9."/>
      <w:lvlJc w:val="right"/>
      <w:pPr>
        <w:tabs>
          <w:tab w:val="num" w:pos="6480"/>
        </w:tabs>
        <w:ind w:left="6480" w:hanging="180"/>
      </w:pPr>
    </w:lvl>
  </w:abstractNum>
  <w:abstractNum w:abstractNumId="6" w15:restartNumberingAfterBreak="0">
    <w:nsid w:val="220D0296"/>
    <w:multiLevelType w:val="hybridMultilevel"/>
    <w:tmpl w:val="2E88A3AC"/>
    <w:lvl w:ilvl="0" w:tplc="E41EEBCC">
      <w:start w:val="1"/>
      <w:numFmt w:val="decimal"/>
      <w:pStyle w:val="DMList1"/>
      <w:lvlText w:val="%1."/>
      <w:lvlJc w:val="left"/>
      <w:pPr>
        <w:tabs>
          <w:tab w:val="num" w:pos="720"/>
        </w:tabs>
        <w:ind w:left="720" w:hanging="720"/>
      </w:pPr>
      <w:rPr>
        <w:rFonts w:hint="default"/>
      </w:rPr>
    </w:lvl>
    <w:lvl w:ilvl="1" w:tplc="7F347FD0" w:tentative="1">
      <w:start w:val="1"/>
      <w:numFmt w:val="lowerLetter"/>
      <w:lvlText w:val="%2."/>
      <w:lvlJc w:val="left"/>
      <w:pPr>
        <w:tabs>
          <w:tab w:val="num" w:pos="1440"/>
        </w:tabs>
        <w:ind w:left="1440" w:hanging="360"/>
      </w:pPr>
    </w:lvl>
    <w:lvl w:ilvl="2" w:tplc="B7781408" w:tentative="1">
      <w:start w:val="1"/>
      <w:numFmt w:val="lowerRoman"/>
      <w:lvlText w:val="%3."/>
      <w:lvlJc w:val="right"/>
      <w:pPr>
        <w:tabs>
          <w:tab w:val="num" w:pos="2160"/>
        </w:tabs>
        <w:ind w:left="2160" w:hanging="180"/>
      </w:pPr>
    </w:lvl>
    <w:lvl w:ilvl="3" w:tplc="C1628262" w:tentative="1">
      <w:start w:val="1"/>
      <w:numFmt w:val="decimal"/>
      <w:lvlText w:val="%4."/>
      <w:lvlJc w:val="left"/>
      <w:pPr>
        <w:tabs>
          <w:tab w:val="num" w:pos="2880"/>
        </w:tabs>
        <w:ind w:left="2880" w:hanging="360"/>
      </w:pPr>
    </w:lvl>
    <w:lvl w:ilvl="4" w:tplc="7D4894B2" w:tentative="1">
      <w:start w:val="1"/>
      <w:numFmt w:val="lowerLetter"/>
      <w:lvlText w:val="%5."/>
      <w:lvlJc w:val="left"/>
      <w:pPr>
        <w:tabs>
          <w:tab w:val="num" w:pos="3600"/>
        </w:tabs>
        <w:ind w:left="3600" w:hanging="360"/>
      </w:pPr>
    </w:lvl>
    <w:lvl w:ilvl="5" w:tplc="09A2F058" w:tentative="1">
      <w:start w:val="1"/>
      <w:numFmt w:val="lowerRoman"/>
      <w:lvlText w:val="%6."/>
      <w:lvlJc w:val="right"/>
      <w:pPr>
        <w:tabs>
          <w:tab w:val="num" w:pos="4320"/>
        </w:tabs>
        <w:ind w:left="4320" w:hanging="180"/>
      </w:pPr>
    </w:lvl>
    <w:lvl w:ilvl="6" w:tplc="071C220E" w:tentative="1">
      <w:start w:val="1"/>
      <w:numFmt w:val="decimal"/>
      <w:lvlText w:val="%7."/>
      <w:lvlJc w:val="left"/>
      <w:pPr>
        <w:tabs>
          <w:tab w:val="num" w:pos="5040"/>
        </w:tabs>
        <w:ind w:left="5040" w:hanging="360"/>
      </w:pPr>
    </w:lvl>
    <w:lvl w:ilvl="7" w:tplc="BD1EA364" w:tentative="1">
      <w:start w:val="1"/>
      <w:numFmt w:val="lowerLetter"/>
      <w:lvlText w:val="%8."/>
      <w:lvlJc w:val="left"/>
      <w:pPr>
        <w:tabs>
          <w:tab w:val="num" w:pos="5760"/>
        </w:tabs>
        <w:ind w:left="5760" w:hanging="360"/>
      </w:pPr>
    </w:lvl>
    <w:lvl w:ilvl="8" w:tplc="9C46A6C4" w:tentative="1">
      <w:start w:val="1"/>
      <w:numFmt w:val="lowerRoman"/>
      <w:lvlText w:val="%9."/>
      <w:lvlJc w:val="right"/>
      <w:pPr>
        <w:tabs>
          <w:tab w:val="num" w:pos="6480"/>
        </w:tabs>
        <w:ind w:left="6480" w:hanging="180"/>
      </w:pPr>
    </w:lvl>
  </w:abstractNum>
  <w:abstractNum w:abstractNumId="7" w15:restartNumberingAfterBreak="0">
    <w:nsid w:val="28B30E43"/>
    <w:multiLevelType w:val="hybridMultilevel"/>
    <w:tmpl w:val="B07638F2"/>
    <w:lvl w:ilvl="0" w:tplc="BBAE8864">
      <w:start w:val="1"/>
      <w:numFmt w:val="bullet"/>
      <w:pStyle w:val="DMBullet1"/>
      <w:lvlText w:val=""/>
      <w:lvlJc w:val="left"/>
      <w:pPr>
        <w:ind w:left="720" w:hanging="360"/>
      </w:pPr>
      <w:rPr>
        <w:rFonts w:ascii="Symbol" w:hAnsi="Symbol" w:hint="default"/>
      </w:rPr>
    </w:lvl>
    <w:lvl w:ilvl="1" w:tplc="0E82F17C" w:tentative="1">
      <w:start w:val="1"/>
      <w:numFmt w:val="bullet"/>
      <w:lvlText w:val="o"/>
      <w:lvlJc w:val="left"/>
      <w:pPr>
        <w:ind w:left="1440" w:hanging="360"/>
      </w:pPr>
      <w:rPr>
        <w:rFonts w:ascii="Courier New" w:hAnsi="Courier New" w:cs="Courier New" w:hint="default"/>
      </w:rPr>
    </w:lvl>
    <w:lvl w:ilvl="2" w:tplc="C7769A74" w:tentative="1">
      <w:start w:val="1"/>
      <w:numFmt w:val="bullet"/>
      <w:lvlText w:val=""/>
      <w:lvlJc w:val="left"/>
      <w:pPr>
        <w:ind w:left="2160" w:hanging="360"/>
      </w:pPr>
      <w:rPr>
        <w:rFonts w:ascii="Wingdings" w:hAnsi="Wingdings" w:hint="default"/>
      </w:rPr>
    </w:lvl>
    <w:lvl w:ilvl="3" w:tplc="B9206FA6" w:tentative="1">
      <w:start w:val="1"/>
      <w:numFmt w:val="bullet"/>
      <w:lvlText w:val=""/>
      <w:lvlJc w:val="left"/>
      <w:pPr>
        <w:ind w:left="2880" w:hanging="360"/>
      </w:pPr>
      <w:rPr>
        <w:rFonts w:ascii="Symbol" w:hAnsi="Symbol" w:hint="default"/>
      </w:rPr>
    </w:lvl>
    <w:lvl w:ilvl="4" w:tplc="A3AA2FC4" w:tentative="1">
      <w:start w:val="1"/>
      <w:numFmt w:val="bullet"/>
      <w:lvlText w:val="o"/>
      <w:lvlJc w:val="left"/>
      <w:pPr>
        <w:ind w:left="3600" w:hanging="360"/>
      </w:pPr>
      <w:rPr>
        <w:rFonts w:ascii="Courier New" w:hAnsi="Courier New" w:cs="Courier New" w:hint="default"/>
      </w:rPr>
    </w:lvl>
    <w:lvl w:ilvl="5" w:tplc="FCBC72BE" w:tentative="1">
      <w:start w:val="1"/>
      <w:numFmt w:val="bullet"/>
      <w:lvlText w:val=""/>
      <w:lvlJc w:val="left"/>
      <w:pPr>
        <w:ind w:left="4320" w:hanging="360"/>
      </w:pPr>
      <w:rPr>
        <w:rFonts w:ascii="Wingdings" w:hAnsi="Wingdings" w:hint="default"/>
      </w:rPr>
    </w:lvl>
    <w:lvl w:ilvl="6" w:tplc="86C6B922" w:tentative="1">
      <w:start w:val="1"/>
      <w:numFmt w:val="bullet"/>
      <w:lvlText w:val=""/>
      <w:lvlJc w:val="left"/>
      <w:pPr>
        <w:ind w:left="5040" w:hanging="360"/>
      </w:pPr>
      <w:rPr>
        <w:rFonts w:ascii="Symbol" w:hAnsi="Symbol" w:hint="default"/>
      </w:rPr>
    </w:lvl>
    <w:lvl w:ilvl="7" w:tplc="FDBA608C" w:tentative="1">
      <w:start w:val="1"/>
      <w:numFmt w:val="bullet"/>
      <w:lvlText w:val="o"/>
      <w:lvlJc w:val="left"/>
      <w:pPr>
        <w:ind w:left="5760" w:hanging="360"/>
      </w:pPr>
      <w:rPr>
        <w:rFonts w:ascii="Courier New" w:hAnsi="Courier New" w:cs="Courier New" w:hint="default"/>
      </w:rPr>
    </w:lvl>
    <w:lvl w:ilvl="8" w:tplc="52D05114" w:tentative="1">
      <w:start w:val="1"/>
      <w:numFmt w:val="bullet"/>
      <w:lvlText w:val=""/>
      <w:lvlJc w:val="left"/>
      <w:pPr>
        <w:ind w:left="6480" w:hanging="360"/>
      </w:pPr>
      <w:rPr>
        <w:rFonts w:ascii="Wingdings" w:hAnsi="Wingdings" w:hint="default"/>
      </w:rPr>
    </w:lvl>
  </w:abstractNum>
  <w:abstractNum w:abstractNumId="8" w15:restartNumberingAfterBreak="0">
    <w:nsid w:val="39885F14"/>
    <w:multiLevelType w:val="hybridMultilevel"/>
    <w:tmpl w:val="6A326E88"/>
    <w:lvl w:ilvl="0" w:tplc="3A0C4020">
      <w:start w:val="1"/>
      <w:numFmt w:val="bullet"/>
      <w:lvlText w:val=""/>
      <w:lvlJc w:val="left"/>
      <w:pPr>
        <w:tabs>
          <w:tab w:val="num" w:pos="720"/>
        </w:tabs>
        <w:ind w:left="720" w:hanging="720"/>
      </w:pPr>
      <w:rPr>
        <w:rFonts w:ascii="Symbol" w:hAnsi="Symbol" w:cs="Times New Roman" w:hint="default"/>
      </w:rPr>
    </w:lvl>
    <w:lvl w:ilvl="1" w:tplc="92426464">
      <w:start w:val="1"/>
      <w:numFmt w:val="bullet"/>
      <w:pStyle w:val="DMBulletWrap"/>
      <w:lvlText w:val=""/>
      <w:lvlJc w:val="left"/>
      <w:pPr>
        <w:tabs>
          <w:tab w:val="num" w:pos="720"/>
        </w:tabs>
        <w:ind w:left="0" w:firstLine="0"/>
      </w:pPr>
      <w:rPr>
        <w:rFonts w:ascii="Symbol" w:hAnsi="Symbol" w:hint="default"/>
      </w:rPr>
    </w:lvl>
    <w:lvl w:ilvl="2" w:tplc="EE7A549A">
      <w:start w:val="1"/>
      <w:numFmt w:val="bullet"/>
      <w:lvlText w:val=""/>
      <w:lvlJc w:val="left"/>
      <w:pPr>
        <w:tabs>
          <w:tab w:val="num" w:pos="2880"/>
        </w:tabs>
        <w:ind w:left="2880" w:hanging="360"/>
      </w:pPr>
      <w:rPr>
        <w:rFonts w:ascii="Wingdings" w:hAnsi="Wingdings" w:hint="default"/>
      </w:rPr>
    </w:lvl>
    <w:lvl w:ilvl="3" w:tplc="25C6A28C" w:tentative="1">
      <w:start w:val="1"/>
      <w:numFmt w:val="bullet"/>
      <w:lvlText w:val=""/>
      <w:lvlJc w:val="left"/>
      <w:pPr>
        <w:tabs>
          <w:tab w:val="num" w:pos="3600"/>
        </w:tabs>
        <w:ind w:left="3600" w:hanging="360"/>
      </w:pPr>
      <w:rPr>
        <w:rFonts w:ascii="Symbol" w:hAnsi="Symbol" w:hint="default"/>
      </w:rPr>
    </w:lvl>
    <w:lvl w:ilvl="4" w:tplc="87706A3E" w:tentative="1">
      <w:start w:val="1"/>
      <w:numFmt w:val="bullet"/>
      <w:lvlText w:val="o"/>
      <w:lvlJc w:val="left"/>
      <w:pPr>
        <w:tabs>
          <w:tab w:val="num" w:pos="4320"/>
        </w:tabs>
        <w:ind w:left="4320" w:hanging="360"/>
      </w:pPr>
      <w:rPr>
        <w:rFonts w:ascii="Courier New" w:hAnsi="Courier New" w:cs="Courier New" w:hint="default"/>
      </w:rPr>
    </w:lvl>
    <w:lvl w:ilvl="5" w:tplc="48685610" w:tentative="1">
      <w:start w:val="1"/>
      <w:numFmt w:val="bullet"/>
      <w:lvlText w:val=""/>
      <w:lvlJc w:val="left"/>
      <w:pPr>
        <w:tabs>
          <w:tab w:val="num" w:pos="5040"/>
        </w:tabs>
        <w:ind w:left="5040" w:hanging="360"/>
      </w:pPr>
      <w:rPr>
        <w:rFonts w:ascii="Wingdings" w:hAnsi="Wingdings" w:hint="default"/>
      </w:rPr>
    </w:lvl>
    <w:lvl w:ilvl="6" w:tplc="3EB892FE" w:tentative="1">
      <w:start w:val="1"/>
      <w:numFmt w:val="bullet"/>
      <w:lvlText w:val=""/>
      <w:lvlJc w:val="left"/>
      <w:pPr>
        <w:tabs>
          <w:tab w:val="num" w:pos="5760"/>
        </w:tabs>
        <w:ind w:left="5760" w:hanging="360"/>
      </w:pPr>
      <w:rPr>
        <w:rFonts w:ascii="Symbol" w:hAnsi="Symbol" w:hint="default"/>
      </w:rPr>
    </w:lvl>
    <w:lvl w:ilvl="7" w:tplc="8EDCF6E0" w:tentative="1">
      <w:start w:val="1"/>
      <w:numFmt w:val="bullet"/>
      <w:lvlText w:val="o"/>
      <w:lvlJc w:val="left"/>
      <w:pPr>
        <w:tabs>
          <w:tab w:val="num" w:pos="6480"/>
        </w:tabs>
        <w:ind w:left="6480" w:hanging="360"/>
      </w:pPr>
      <w:rPr>
        <w:rFonts w:ascii="Courier New" w:hAnsi="Courier New" w:cs="Courier New" w:hint="default"/>
      </w:rPr>
    </w:lvl>
    <w:lvl w:ilvl="8" w:tplc="BBB4866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02042C"/>
    <w:multiLevelType w:val="hybridMultilevel"/>
    <w:tmpl w:val="E1226E00"/>
    <w:lvl w:ilvl="0" w:tplc="1166FCB4">
      <w:start w:val="1"/>
      <w:numFmt w:val="bullet"/>
      <w:pStyle w:val="DMBullet5"/>
      <w:lvlText w:val=""/>
      <w:lvlJc w:val="left"/>
      <w:pPr>
        <w:tabs>
          <w:tab w:val="num" w:pos="720"/>
        </w:tabs>
        <w:ind w:left="720" w:hanging="720"/>
      </w:pPr>
      <w:rPr>
        <w:rFonts w:ascii="Symbol" w:hAnsi="Symbol" w:cs="Times New Roman" w:hint="default"/>
      </w:rPr>
    </w:lvl>
    <w:lvl w:ilvl="1" w:tplc="0DEEBFA8">
      <w:start w:val="1"/>
      <w:numFmt w:val="bullet"/>
      <w:lvlText w:val="o"/>
      <w:lvlJc w:val="left"/>
      <w:pPr>
        <w:tabs>
          <w:tab w:val="num" w:pos="1440"/>
        </w:tabs>
        <w:ind w:left="1440" w:hanging="360"/>
      </w:pPr>
      <w:rPr>
        <w:rFonts w:ascii="Courier New" w:hAnsi="Courier New" w:cs="Courier New" w:hint="default"/>
      </w:rPr>
    </w:lvl>
    <w:lvl w:ilvl="2" w:tplc="33B4EBCA">
      <w:start w:val="1"/>
      <w:numFmt w:val="bullet"/>
      <w:lvlText w:val=""/>
      <w:lvlJc w:val="left"/>
      <w:pPr>
        <w:tabs>
          <w:tab w:val="num" w:pos="2160"/>
        </w:tabs>
        <w:ind w:left="2160" w:hanging="360"/>
      </w:pPr>
      <w:rPr>
        <w:rFonts w:ascii="Wingdings" w:hAnsi="Wingdings" w:hint="default"/>
      </w:rPr>
    </w:lvl>
    <w:lvl w:ilvl="3" w:tplc="4A12F9A2" w:tentative="1">
      <w:start w:val="1"/>
      <w:numFmt w:val="bullet"/>
      <w:lvlText w:val=""/>
      <w:lvlJc w:val="left"/>
      <w:pPr>
        <w:tabs>
          <w:tab w:val="num" w:pos="2880"/>
        </w:tabs>
        <w:ind w:left="2880" w:hanging="360"/>
      </w:pPr>
      <w:rPr>
        <w:rFonts w:ascii="Symbol" w:hAnsi="Symbol" w:hint="default"/>
      </w:rPr>
    </w:lvl>
    <w:lvl w:ilvl="4" w:tplc="41B415E8" w:tentative="1">
      <w:start w:val="1"/>
      <w:numFmt w:val="bullet"/>
      <w:lvlText w:val="o"/>
      <w:lvlJc w:val="left"/>
      <w:pPr>
        <w:tabs>
          <w:tab w:val="num" w:pos="3600"/>
        </w:tabs>
        <w:ind w:left="3600" w:hanging="360"/>
      </w:pPr>
      <w:rPr>
        <w:rFonts w:ascii="Courier New" w:hAnsi="Courier New" w:cs="Courier New" w:hint="default"/>
      </w:rPr>
    </w:lvl>
    <w:lvl w:ilvl="5" w:tplc="CB76E56C" w:tentative="1">
      <w:start w:val="1"/>
      <w:numFmt w:val="bullet"/>
      <w:lvlText w:val=""/>
      <w:lvlJc w:val="left"/>
      <w:pPr>
        <w:tabs>
          <w:tab w:val="num" w:pos="4320"/>
        </w:tabs>
        <w:ind w:left="4320" w:hanging="360"/>
      </w:pPr>
      <w:rPr>
        <w:rFonts w:ascii="Wingdings" w:hAnsi="Wingdings" w:hint="default"/>
      </w:rPr>
    </w:lvl>
    <w:lvl w:ilvl="6" w:tplc="08A8905A" w:tentative="1">
      <w:start w:val="1"/>
      <w:numFmt w:val="bullet"/>
      <w:lvlText w:val=""/>
      <w:lvlJc w:val="left"/>
      <w:pPr>
        <w:tabs>
          <w:tab w:val="num" w:pos="5040"/>
        </w:tabs>
        <w:ind w:left="5040" w:hanging="360"/>
      </w:pPr>
      <w:rPr>
        <w:rFonts w:ascii="Symbol" w:hAnsi="Symbol" w:hint="default"/>
      </w:rPr>
    </w:lvl>
    <w:lvl w:ilvl="7" w:tplc="715C4A72" w:tentative="1">
      <w:start w:val="1"/>
      <w:numFmt w:val="bullet"/>
      <w:lvlText w:val="o"/>
      <w:lvlJc w:val="left"/>
      <w:pPr>
        <w:tabs>
          <w:tab w:val="num" w:pos="5760"/>
        </w:tabs>
        <w:ind w:left="5760" w:hanging="360"/>
      </w:pPr>
      <w:rPr>
        <w:rFonts w:ascii="Courier New" w:hAnsi="Courier New" w:cs="Courier New" w:hint="default"/>
      </w:rPr>
    </w:lvl>
    <w:lvl w:ilvl="8" w:tplc="58681C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10C17"/>
    <w:multiLevelType w:val="hybridMultilevel"/>
    <w:tmpl w:val="E6DABCDA"/>
    <w:lvl w:ilvl="0" w:tplc="54DE55B6">
      <w:start w:val="1"/>
      <w:numFmt w:val="bullet"/>
      <w:lvlText w:val=""/>
      <w:lvlJc w:val="left"/>
      <w:pPr>
        <w:ind w:left="720" w:hanging="360"/>
      </w:pPr>
      <w:rPr>
        <w:rFonts w:ascii="Symbol" w:hAnsi="Symbol" w:hint="default"/>
      </w:rPr>
    </w:lvl>
    <w:lvl w:ilvl="1" w:tplc="8B62D956" w:tentative="1">
      <w:start w:val="1"/>
      <w:numFmt w:val="bullet"/>
      <w:lvlText w:val="o"/>
      <w:lvlJc w:val="left"/>
      <w:pPr>
        <w:ind w:left="1440" w:hanging="360"/>
      </w:pPr>
      <w:rPr>
        <w:rFonts w:ascii="Courier New" w:hAnsi="Courier New" w:hint="default"/>
      </w:rPr>
    </w:lvl>
    <w:lvl w:ilvl="2" w:tplc="715A0EF0" w:tentative="1">
      <w:start w:val="1"/>
      <w:numFmt w:val="bullet"/>
      <w:lvlText w:val=""/>
      <w:lvlJc w:val="left"/>
      <w:pPr>
        <w:ind w:left="2160" w:hanging="360"/>
      </w:pPr>
      <w:rPr>
        <w:rFonts w:ascii="Wingdings" w:hAnsi="Wingdings" w:hint="default"/>
      </w:rPr>
    </w:lvl>
    <w:lvl w:ilvl="3" w:tplc="8F647762" w:tentative="1">
      <w:start w:val="1"/>
      <w:numFmt w:val="bullet"/>
      <w:lvlText w:val=""/>
      <w:lvlJc w:val="left"/>
      <w:pPr>
        <w:ind w:left="2880" w:hanging="360"/>
      </w:pPr>
      <w:rPr>
        <w:rFonts w:ascii="Symbol" w:hAnsi="Symbol" w:hint="default"/>
      </w:rPr>
    </w:lvl>
    <w:lvl w:ilvl="4" w:tplc="6B6A1D4C" w:tentative="1">
      <w:start w:val="1"/>
      <w:numFmt w:val="bullet"/>
      <w:lvlText w:val="o"/>
      <w:lvlJc w:val="left"/>
      <w:pPr>
        <w:ind w:left="3600" w:hanging="360"/>
      </w:pPr>
      <w:rPr>
        <w:rFonts w:ascii="Courier New" w:hAnsi="Courier New" w:hint="default"/>
      </w:rPr>
    </w:lvl>
    <w:lvl w:ilvl="5" w:tplc="6B5880B6" w:tentative="1">
      <w:start w:val="1"/>
      <w:numFmt w:val="bullet"/>
      <w:lvlText w:val=""/>
      <w:lvlJc w:val="left"/>
      <w:pPr>
        <w:ind w:left="4320" w:hanging="360"/>
      </w:pPr>
      <w:rPr>
        <w:rFonts w:ascii="Wingdings" w:hAnsi="Wingdings" w:hint="default"/>
      </w:rPr>
    </w:lvl>
    <w:lvl w:ilvl="6" w:tplc="614E63EC" w:tentative="1">
      <w:start w:val="1"/>
      <w:numFmt w:val="bullet"/>
      <w:lvlText w:val=""/>
      <w:lvlJc w:val="left"/>
      <w:pPr>
        <w:ind w:left="5040" w:hanging="360"/>
      </w:pPr>
      <w:rPr>
        <w:rFonts w:ascii="Symbol" w:hAnsi="Symbol" w:hint="default"/>
      </w:rPr>
    </w:lvl>
    <w:lvl w:ilvl="7" w:tplc="CEA2B0B8" w:tentative="1">
      <w:start w:val="1"/>
      <w:numFmt w:val="bullet"/>
      <w:lvlText w:val="o"/>
      <w:lvlJc w:val="left"/>
      <w:pPr>
        <w:ind w:left="5760" w:hanging="360"/>
      </w:pPr>
      <w:rPr>
        <w:rFonts w:ascii="Courier New" w:hAnsi="Courier New" w:hint="default"/>
      </w:rPr>
    </w:lvl>
    <w:lvl w:ilvl="8" w:tplc="2780DAC8" w:tentative="1">
      <w:start w:val="1"/>
      <w:numFmt w:val="bullet"/>
      <w:lvlText w:val=""/>
      <w:lvlJc w:val="left"/>
      <w:pPr>
        <w:ind w:left="6480" w:hanging="360"/>
      </w:pPr>
      <w:rPr>
        <w:rFonts w:ascii="Wingdings" w:hAnsi="Wingdings" w:hint="default"/>
      </w:rPr>
    </w:lvl>
  </w:abstractNum>
  <w:abstractNum w:abstractNumId="11" w15:restartNumberingAfterBreak="0">
    <w:nsid w:val="491B4369"/>
    <w:multiLevelType w:val="hybridMultilevel"/>
    <w:tmpl w:val="BDEA5AFC"/>
    <w:lvl w:ilvl="0" w:tplc="FDE27B04">
      <w:start w:val="1"/>
      <w:numFmt w:val="decimal"/>
      <w:lvlText w:val="(%1)"/>
      <w:lvlJc w:val="left"/>
      <w:pPr>
        <w:tabs>
          <w:tab w:val="num" w:pos="720"/>
        </w:tabs>
        <w:ind w:left="720" w:hanging="360"/>
      </w:pPr>
    </w:lvl>
    <w:lvl w:ilvl="1" w:tplc="A5A2E546" w:tentative="1">
      <w:start w:val="1"/>
      <w:numFmt w:val="decimal"/>
      <w:lvlText w:val="(%2)"/>
      <w:lvlJc w:val="left"/>
      <w:pPr>
        <w:tabs>
          <w:tab w:val="num" w:pos="1440"/>
        </w:tabs>
        <w:ind w:left="1440" w:hanging="360"/>
      </w:pPr>
    </w:lvl>
    <w:lvl w:ilvl="2" w:tplc="446E9C12" w:tentative="1">
      <w:start w:val="1"/>
      <w:numFmt w:val="decimal"/>
      <w:lvlText w:val="(%3)"/>
      <w:lvlJc w:val="left"/>
      <w:pPr>
        <w:tabs>
          <w:tab w:val="num" w:pos="2160"/>
        </w:tabs>
        <w:ind w:left="2160" w:hanging="360"/>
      </w:pPr>
    </w:lvl>
    <w:lvl w:ilvl="3" w:tplc="F8CC576E" w:tentative="1">
      <w:start w:val="1"/>
      <w:numFmt w:val="decimal"/>
      <w:lvlText w:val="(%4)"/>
      <w:lvlJc w:val="left"/>
      <w:pPr>
        <w:tabs>
          <w:tab w:val="num" w:pos="2880"/>
        </w:tabs>
        <w:ind w:left="2880" w:hanging="360"/>
      </w:pPr>
    </w:lvl>
    <w:lvl w:ilvl="4" w:tplc="B07ADCC0" w:tentative="1">
      <w:start w:val="1"/>
      <w:numFmt w:val="decimal"/>
      <w:lvlText w:val="(%5)"/>
      <w:lvlJc w:val="left"/>
      <w:pPr>
        <w:tabs>
          <w:tab w:val="num" w:pos="3600"/>
        </w:tabs>
        <w:ind w:left="3600" w:hanging="360"/>
      </w:pPr>
    </w:lvl>
    <w:lvl w:ilvl="5" w:tplc="3B8274B8" w:tentative="1">
      <w:start w:val="1"/>
      <w:numFmt w:val="decimal"/>
      <w:lvlText w:val="(%6)"/>
      <w:lvlJc w:val="left"/>
      <w:pPr>
        <w:tabs>
          <w:tab w:val="num" w:pos="4320"/>
        </w:tabs>
        <w:ind w:left="4320" w:hanging="360"/>
      </w:pPr>
    </w:lvl>
    <w:lvl w:ilvl="6" w:tplc="2702DC42" w:tentative="1">
      <w:start w:val="1"/>
      <w:numFmt w:val="decimal"/>
      <w:lvlText w:val="(%7)"/>
      <w:lvlJc w:val="left"/>
      <w:pPr>
        <w:tabs>
          <w:tab w:val="num" w:pos="5040"/>
        </w:tabs>
        <w:ind w:left="5040" w:hanging="360"/>
      </w:pPr>
    </w:lvl>
    <w:lvl w:ilvl="7" w:tplc="5A2C9D4E" w:tentative="1">
      <w:start w:val="1"/>
      <w:numFmt w:val="decimal"/>
      <w:lvlText w:val="(%8)"/>
      <w:lvlJc w:val="left"/>
      <w:pPr>
        <w:tabs>
          <w:tab w:val="num" w:pos="5760"/>
        </w:tabs>
        <w:ind w:left="5760" w:hanging="360"/>
      </w:pPr>
    </w:lvl>
    <w:lvl w:ilvl="8" w:tplc="4CCA7A78" w:tentative="1">
      <w:start w:val="1"/>
      <w:numFmt w:val="decimal"/>
      <w:lvlText w:val="(%9)"/>
      <w:lvlJc w:val="left"/>
      <w:pPr>
        <w:tabs>
          <w:tab w:val="num" w:pos="6480"/>
        </w:tabs>
        <w:ind w:left="6480" w:hanging="360"/>
      </w:pPr>
    </w:lvl>
  </w:abstractNum>
  <w:abstractNum w:abstractNumId="12"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3" w15:restartNumberingAfterBreak="0">
    <w:nsid w:val="611C3EB2"/>
    <w:multiLevelType w:val="multilevel"/>
    <w:tmpl w:val="2C424E94"/>
    <w:lvl w:ilvl="0">
      <w:start w:val="1"/>
      <w:numFmt w:val="bullet"/>
      <w:lvlText w:val=""/>
      <w:lvlJc w:val="left"/>
      <w:pPr>
        <w:tabs>
          <w:tab w:val="num" w:pos="0"/>
        </w:tabs>
        <w:ind w:left="1440" w:hanging="720"/>
      </w:pPr>
      <w:rPr>
        <w:rFonts w:ascii="Wingdings" w:hAnsi="Wingdings" w:hint="default"/>
        <w:b w:val="0"/>
        <w:i w:val="0"/>
        <w:caps w:val="0"/>
        <w:strike w:val="0"/>
        <w:dstrike w:val="0"/>
        <w:vanish w:val="0"/>
        <w:color w:val="000000"/>
        <w:sz w:val="20"/>
        <w:u w:val="none"/>
        <w:vertAlign w:val="baseline"/>
      </w:rPr>
    </w:lvl>
    <w:lvl w:ilvl="1">
      <w:start w:val="1"/>
      <w:numFmt w:val="upperLetter"/>
      <w:lvlText w:val="%2."/>
      <w:lvlJc w:val="left"/>
      <w:pPr>
        <w:tabs>
          <w:tab w:val="num" w:pos="-31050"/>
        </w:tabs>
        <w:ind w:left="1350" w:hanging="720"/>
      </w:pPr>
      <w:rPr>
        <w:rFonts w:ascii="Times New Roman" w:eastAsia="Times New Roman" w:hAnsi="Times New Roman" w:cs="Times New Roman"/>
        <w:b/>
        <w:i w:val="0"/>
        <w:caps w:val="0"/>
        <w:strike w:val="0"/>
        <w:dstrike w:val="0"/>
        <w:vanish w:val="0"/>
        <w:color w:val="auto"/>
        <w:sz w:val="24"/>
        <w:szCs w:val="24"/>
        <w:u w:val="none"/>
        <w:vertAlign w:val="baseline"/>
      </w:rPr>
    </w:lvl>
    <w:lvl w:ilvl="2">
      <w:start w:val="1"/>
      <w:numFmt w:val="lowerLetter"/>
      <w:lvlText w:val="%1%3."/>
      <w:lvlJc w:val="left"/>
      <w:pPr>
        <w:tabs>
          <w:tab w:val="num" w:pos="-31680"/>
        </w:tabs>
        <w:ind w:left="1440" w:hanging="720"/>
      </w:pPr>
      <w:rPr>
        <w:rFonts w:asciiTheme="minorHAnsi" w:hAnsiTheme="minorHAnsi" w:hint="default"/>
        <w:b w:val="0"/>
        <w:i w:val="0"/>
        <w:caps w:val="0"/>
        <w:strike w:val="0"/>
        <w:dstrike w:val="0"/>
        <w:vanish w:val="0"/>
        <w:color w:val="auto"/>
        <w:sz w:val="22"/>
        <w:szCs w:val="22"/>
        <w:u w:val="none"/>
        <w:vertAlign w:val="baseline"/>
      </w:rPr>
    </w:lvl>
    <w:lvl w:ilvl="3">
      <w:start w:val="1"/>
      <w:numFmt w:val="upperLetter"/>
      <w:lvlText w:val="%4."/>
      <w:lvlJc w:val="left"/>
      <w:pPr>
        <w:tabs>
          <w:tab w:val="num" w:pos="-31680"/>
        </w:tabs>
        <w:ind w:left="1440" w:hanging="720"/>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5)"/>
      <w:lvlJc w:val="left"/>
      <w:pPr>
        <w:tabs>
          <w:tab w:val="num" w:pos="-31680"/>
        </w:tabs>
        <w:ind w:left="2160" w:hanging="720"/>
      </w:pPr>
      <w:rPr>
        <w:rFonts w:ascii="Garamond" w:hAnsi="Garamond" w:hint="default"/>
        <w:b w:val="0"/>
        <w:i w:val="0"/>
        <w:color w:val="auto"/>
        <w:sz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142212"/>
    <w:multiLevelType w:val="hybridMultilevel"/>
    <w:tmpl w:val="A2DC5040"/>
    <w:lvl w:ilvl="0" w:tplc="FF12EDA6">
      <w:start w:val="1"/>
      <w:numFmt w:val="decimal"/>
      <w:lvlText w:val="(%1)"/>
      <w:lvlJc w:val="left"/>
      <w:pPr>
        <w:tabs>
          <w:tab w:val="num" w:pos="720"/>
        </w:tabs>
        <w:ind w:left="720" w:hanging="360"/>
      </w:pPr>
    </w:lvl>
    <w:lvl w:ilvl="1" w:tplc="B58A03F0" w:tentative="1">
      <w:start w:val="1"/>
      <w:numFmt w:val="decimal"/>
      <w:lvlText w:val="(%2)"/>
      <w:lvlJc w:val="left"/>
      <w:pPr>
        <w:tabs>
          <w:tab w:val="num" w:pos="1440"/>
        </w:tabs>
        <w:ind w:left="1440" w:hanging="360"/>
      </w:pPr>
    </w:lvl>
    <w:lvl w:ilvl="2" w:tplc="73C857E4" w:tentative="1">
      <w:start w:val="1"/>
      <w:numFmt w:val="decimal"/>
      <w:lvlText w:val="(%3)"/>
      <w:lvlJc w:val="left"/>
      <w:pPr>
        <w:tabs>
          <w:tab w:val="num" w:pos="2160"/>
        </w:tabs>
        <w:ind w:left="2160" w:hanging="360"/>
      </w:pPr>
    </w:lvl>
    <w:lvl w:ilvl="3" w:tplc="452C1E9A" w:tentative="1">
      <w:start w:val="1"/>
      <w:numFmt w:val="decimal"/>
      <w:lvlText w:val="(%4)"/>
      <w:lvlJc w:val="left"/>
      <w:pPr>
        <w:tabs>
          <w:tab w:val="num" w:pos="2880"/>
        </w:tabs>
        <w:ind w:left="2880" w:hanging="360"/>
      </w:pPr>
    </w:lvl>
    <w:lvl w:ilvl="4" w:tplc="41886E3E" w:tentative="1">
      <w:start w:val="1"/>
      <w:numFmt w:val="decimal"/>
      <w:lvlText w:val="(%5)"/>
      <w:lvlJc w:val="left"/>
      <w:pPr>
        <w:tabs>
          <w:tab w:val="num" w:pos="3600"/>
        </w:tabs>
        <w:ind w:left="3600" w:hanging="360"/>
      </w:pPr>
    </w:lvl>
    <w:lvl w:ilvl="5" w:tplc="9FC84E52" w:tentative="1">
      <w:start w:val="1"/>
      <w:numFmt w:val="decimal"/>
      <w:lvlText w:val="(%6)"/>
      <w:lvlJc w:val="left"/>
      <w:pPr>
        <w:tabs>
          <w:tab w:val="num" w:pos="4320"/>
        </w:tabs>
        <w:ind w:left="4320" w:hanging="360"/>
      </w:pPr>
    </w:lvl>
    <w:lvl w:ilvl="6" w:tplc="0E74B7AA" w:tentative="1">
      <w:start w:val="1"/>
      <w:numFmt w:val="decimal"/>
      <w:lvlText w:val="(%7)"/>
      <w:lvlJc w:val="left"/>
      <w:pPr>
        <w:tabs>
          <w:tab w:val="num" w:pos="5040"/>
        </w:tabs>
        <w:ind w:left="5040" w:hanging="360"/>
      </w:pPr>
    </w:lvl>
    <w:lvl w:ilvl="7" w:tplc="ACDE57A2" w:tentative="1">
      <w:start w:val="1"/>
      <w:numFmt w:val="decimal"/>
      <w:lvlText w:val="(%8)"/>
      <w:lvlJc w:val="left"/>
      <w:pPr>
        <w:tabs>
          <w:tab w:val="num" w:pos="5760"/>
        </w:tabs>
        <w:ind w:left="5760" w:hanging="360"/>
      </w:pPr>
    </w:lvl>
    <w:lvl w:ilvl="8" w:tplc="3648D6D8" w:tentative="1">
      <w:start w:val="1"/>
      <w:numFmt w:val="decimal"/>
      <w:lvlText w:val="(%9)"/>
      <w:lvlJc w:val="left"/>
      <w:pPr>
        <w:tabs>
          <w:tab w:val="num" w:pos="6480"/>
        </w:tabs>
        <w:ind w:left="6480" w:hanging="360"/>
      </w:pPr>
    </w:lvl>
  </w:abstractNum>
  <w:abstractNum w:abstractNumId="15" w15:restartNumberingAfterBreak="0">
    <w:nsid w:val="79D8220F"/>
    <w:multiLevelType w:val="hybridMultilevel"/>
    <w:tmpl w:val="88B2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14"/>
  </w:num>
  <w:num w:numId="6">
    <w:abstractNumId w:val="11"/>
  </w:num>
  <w:num w:numId="7">
    <w:abstractNumId w:val="1"/>
  </w:num>
  <w:num w:numId="8">
    <w:abstractNumId w:val="9"/>
  </w:num>
  <w:num w:numId="9">
    <w:abstractNumId w:val="3"/>
  </w:num>
  <w:num w:numId="10">
    <w:abstractNumId w:val="12"/>
  </w:num>
  <w:num w:numId="11">
    <w:abstractNumId w:val="8"/>
  </w:num>
  <w:num w:numId="12">
    <w:abstractNumId w:val="6"/>
  </w:num>
  <w:num w:numId="13">
    <w:abstractNumId w:val="4"/>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2C"/>
    <w:rsid w:val="00005230"/>
    <w:rsid w:val="00033FEE"/>
    <w:rsid w:val="00081B6F"/>
    <w:rsid w:val="000F574D"/>
    <w:rsid w:val="00110234"/>
    <w:rsid w:val="00130ECB"/>
    <w:rsid w:val="001435F9"/>
    <w:rsid w:val="00146D6E"/>
    <w:rsid w:val="001A4017"/>
    <w:rsid w:val="001F157E"/>
    <w:rsid w:val="00216365"/>
    <w:rsid w:val="00216938"/>
    <w:rsid w:val="00222AE4"/>
    <w:rsid w:val="002842EF"/>
    <w:rsid w:val="002D1D72"/>
    <w:rsid w:val="003863D1"/>
    <w:rsid w:val="00395195"/>
    <w:rsid w:val="003A4C83"/>
    <w:rsid w:val="003C6F6F"/>
    <w:rsid w:val="003F154B"/>
    <w:rsid w:val="003F4903"/>
    <w:rsid w:val="004172AC"/>
    <w:rsid w:val="004415B9"/>
    <w:rsid w:val="00472358"/>
    <w:rsid w:val="004853FA"/>
    <w:rsid w:val="004C3DD0"/>
    <w:rsid w:val="004F10A5"/>
    <w:rsid w:val="00557715"/>
    <w:rsid w:val="0064207E"/>
    <w:rsid w:val="006713ED"/>
    <w:rsid w:val="00746145"/>
    <w:rsid w:val="00765267"/>
    <w:rsid w:val="007671BF"/>
    <w:rsid w:val="00771D93"/>
    <w:rsid w:val="00850307"/>
    <w:rsid w:val="00873A94"/>
    <w:rsid w:val="008878CF"/>
    <w:rsid w:val="008A46A1"/>
    <w:rsid w:val="008C3644"/>
    <w:rsid w:val="008C79FA"/>
    <w:rsid w:val="008D5316"/>
    <w:rsid w:val="00905083"/>
    <w:rsid w:val="00905739"/>
    <w:rsid w:val="00915419"/>
    <w:rsid w:val="00930EA4"/>
    <w:rsid w:val="00935532"/>
    <w:rsid w:val="009527E7"/>
    <w:rsid w:val="00997DA7"/>
    <w:rsid w:val="009B3EE3"/>
    <w:rsid w:val="009F4CD9"/>
    <w:rsid w:val="00A44C06"/>
    <w:rsid w:val="00A4682C"/>
    <w:rsid w:val="00A52DB8"/>
    <w:rsid w:val="00A54BEC"/>
    <w:rsid w:val="00A56EC0"/>
    <w:rsid w:val="00A57603"/>
    <w:rsid w:val="00A57F82"/>
    <w:rsid w:val="00A70788"/>
    <w:rsid w:val="00A73F2A"/>
    <w:rsid w:val="00AB08AF"/>
    <w:rsid w:val="00AB1304"/>
    <w:rsid w:val="00AB3FCE"/>
    <w:rsid w:val="00B0003F"/>
    <w:rsid w:val="00B10B7A"/>
    <w:rsid w:val="00B252B1"/>
    <w:rsid w:val="00B563DA"/>
    <w:rsid w:val="00B57848"/>
    <w:rsid w:val="00B60743"/>
    <w:rsid w:val="00B65905"/>
    <w:rsid w:val="00B97007"/>
    <w:rsid w:val="00BB5D5B"/>
    <w:rsid w:val="00BE7285"/>
    <w:rsid w:val="00C129EA"/>
    <w:rsid w:val="00C428CA"/>
    <w:rsid w:val="00CB0A8F"/>
    <w:rsid w:val="00CF2E72"/>
    <w:rsid w:val="00D12E7C"/>
    <w:rsid w:val="00D17E4B"/>
    <w:rsid w:val="00DB05F6"/>
    <w:rsid w:val="00DC7266"/>
    <w:rsid w:val="00DC7A17"/>
    <w:rsid w:val="00DE2BA7"/>
    <w:rsid w:val="00E05245"/>
    <w:rsid w:val="00E30745"/>
    <w:rsid w:val="00E70526"/>
    <w:rsid w:val="00E82578"/>
    <w:rsid w:val="00E84D81"/>
    <w:rsid w:val="00E9574C"/>
    <w:rsid w:val="00EA49CE"/>
    <w:rsid w:val="00EE5441"/>
    <w:rsid w:val="00F003AE"/>
    <w:rsid w:val="00F06379"/>
    <w:rsid w:val="00F20913"/>
    <w:rsid w:val="00F20ED6"/>
    <w:rsid w:val="00F2477F"/>
    <w:rsid w:val="00F43068"/>
    <w:rsid w:val="00F4314B"/>
    <w:rsid w:val="00F50C4A"/>
    <w:rsid w:val="00F50D77"/>
    <w:rsid w:val="00F851D6"/>
    <w:rsid w:val="00FE1DEB"/>
    <w:rsid w:val="15F721A9"/>
    <w:rsid w:val="273FBE1F"/>
    <w:rsid w:val="3B5B6822"/>
    <w:rsid w:val="48035513"/>
    <w:rsid w:val="4C4DC40B"/>
    <w:rsid w:val="4F3897D2"/>
    <w:rsid w:val="511C7102"/>
    <w:rsid w:val="521ED7BE"/>
    <w:rsid w:val="57E35B0B"/>
    <w:rsid w:val="5B2FD3DC"/>
    <w:rsid w:val="5E034424"/>
    <w:rsid w:val="6501A636"/>
    <w:rsid w:val="7652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PMingLiU"/>
      <w:szCs w:val="22"/>
    </w:rPr>
  </w:style>
  <w:style w:type="paragraph" w:styleId="NoSpacing">
    <w:name w:val="No Spacing"/>
    <w:uiPriority w:val="1"/>
    <w:qFormat/>
    <w:rPr>
      <w:rFonts w:ascii="Times New Roman" w:eastAsia="PMingLiU" w:hAnsi="Times New Roman" w:cs="Times New Roman"/>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rPr>
      <w:rFonts w:eastAsia="PMingLiU"/>
    </w:rPr>
  </w:style>
  <w:style w:type="character" w:customStyle="1" w:styleId="CommentTextChar">
    <w:name w:val="Comment Text Char"/>
    <w:basedOn w:val="DefaultParagraphFont"/>
    <w:link w:val="CommentText"/>
    <w:uiPriority w:val="99"/>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PMingLiU"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rPr>
      <w:rFonts w:eastAsia="PMingLiU"/>
      <w:szCs w:val="22"/>
    </w:r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rPr>
      <w:rFonts w:eastAsia="PMingLiU"/>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NormalWeb">
    <w:name w:val="Normal (Web)"/>
    <w:basedOn w:val="Normal"/>
    <w:uiPriority w:val="99"/>
    <w:unhideWhenUsed/>
    <w:pPr>
      <w:spacing w:before="100" w:beforeAutospacing="1" w:after="100" w:afterAutospacing="1"/>
    </w:pPr>
  </w:style>
  <w:style w:type="paragraph" w:customStyle="1" w:styleId="DMBullet5">
    <w:name w:val="DM Bullet .5"/>
    <w:basedOn w:val="Normal"/>
    <w:pPr>
      <w:numPr>
        <w:numId w:val="8"/>
      </w:numPr>
      <w:spacing w:after="240"/>
      <w:contextualSpacing/>
    </w:pPr>
  </w:style>
  <w:style w:type="character" w:customStyle="1" w:styleId="chapeau">
    <w:name w:val="chapeau"/>
    <w:basedOn w:val="DefaultParagraphFont"/>
  </w:style>
  <w:style w:type="character" w:customStyle="1" w:styleId="num">
    <w:name w:val="num"/>
    <w:basedOn w:val="DefaultParagraphFont"/>
  </w:style>
  <w:style w:type="character" w:styleId="Hyperlink">
    <w:name w:val="Hyperlink"/>
    <w:basedOn w:val="DefaultParagraphFont"/>
    <w:uiPriority w:val="99"/>
    <w:unhideWhenUsed/>
    <w:rPr>
      <w:color w:val="0000FF"/>
      <w:u w:val="single"/>
    </w:rPr>
  </w:style>
  <w:style w:type="paragraph" w:customStyle="1" w:styleId="DMBdyTxt">
    <w:name w:val="DM BdyTxt"/>
    <w:basedOn w:val="Normal"/>
    <w:qFormat/>
    <w:pPr>
      <w:spacing w:after="240"/>
    </w:pPr>
    <w:rPr>
      <w:szCs w:val="20"/>
    </w:rPr>
  </w:style>
  <w:style w:type="paragraph" w:customStyle="1" w:styleId="DMBdyTxt5">
    <w:name w:val="DM BdyTxt .5"/>
    <w:basedOn w:val="Normal"/>
    <w:qFormat/>
    <w:pPr>
      <w:spacing w:after="240"/>
      <w:ind w:firstLine="720"/>
    </w:pPr>
    <w:rPr>
      <w:szCs w:val="20"/>
    </w:rPr>
  </w:style>
  <w:style w:type="paragraph" w:customStyle="1" w:styleId="DMBdyTxt1">
    <w:name w:val="DM BdyTxt 1"/>
    <w:basedOn w:val="Normal"/>
    <w:qFormat/>
    <w:pPr>
      <w:spacing w:after="240"/>
      <w:ind w:firstLine="1440"/>
    </w:pPr>
    <w:rPr>
      <w:szCs w:val="20"/>
    </w:rPr>
  </w:style>
  <w:style w:type="paragraph" w:customStyle="1" w:styleId="DMBdyTxt15">
    <w:name w:val="DM BdyTxt 1.5"/>
    <w:basedOn w:val="Normal"/>
    <w:pPr>
      <w:spacing w:after="240"/>
      <w:ind w:firstLine="2160"/>
    </w:pPr>
    <w:rPr>
      <w:rFonts w:eastAsiaTheme="minorHAnsi" w:cstheme="minorBidi"/>
      <w:szCs w:val="22"/>
    </w:rPr>
  </w:style>
  <w:style w:type="paragraph" w:customStyle="1" w:styleId="DMBdyTxtDbl">
    <w:name w:val="DM BdyTxt Dbl"/>
    <w:basedOn w:val="Normal"/>
    <w:qFormat/>
    <w:pPr>
      <w:spacing w:line="480" w:lineRule="auto"/>
    </w:pPr>
    <w:rPr>
      <w:szCs w:val="20"/>
    </w:rPr>
  </w:style>
  <w:style w:type="paragraph" w:customStyle="1" w:styleId="DMBdyTxtDbl5">
    <w:name w:val="DM BdyTxt Dbl .5"/>
    <w:basedOn w:val="Normal"/>
    <w:qFormat/>
    <w:pPr>
      <w:spacing w:line="480" w:lineRule="auto"/>
      <w:ind w:firstLine="720"/>
    </w:pPr>
    <w:rPr>
      <w:szCs w:val="20"/>
    </w:rPr>
  </w:style>
  <w:style w:type="paragraph" w:customStyle="1" w:styleId="DMBdyTxtDbl1">
    <w:name w:val="DM BdyTxt Dbl 1"/>
    <w:basedOn w:val="Normal"/>
    <w:qFormat/>
    <w:pPr>
      <w:spacing w:line="480" w:lineRule="auto"/>
      <w:ind w:firstLine="1440"/>
    </w:pPr>
    <w:rPr>
      <w:szCs w:val="20"/>
    </w:rPr>
  </w:style>
  <w:style w:type="paragraph" w:customStyle="1" w:styleId="DMBdyTxtDbl15">
    <w:name w:val="DM BdyTxt Dbl 1.5"/>
    <w:basedOn w:val="Normal"/>
    <w:pPr>
      <w:spacing w:line="480" w:lineRule="auto"/>
      <w:ind w:firstLine="2160"/>
    </w:pPr>
    <w:rPr>
      <w:rFonts w:eastAsiaTheme="minorHAnsi" w:cstheme="minorBidi"/>
      <w:szCs w:val="22"/>
    </w:rPr>
  </w:style>
  <w:style w:type="paragraph" w:customStyle="1" w:styleId="DMBdyTxtJust">
    <w:name w:val="DM BdyTxt Just"/>
    <w:basedOn w:val="Normal"/>
    <w:pPr>
      <w:spacing w:after="240"/>
      <w:ind w:firstLine="720"/>
      <w:jc w:val="both"/>
    </w:pPr>
  </w:style>
  <w:style w:type="paragraph" w:customStyle="1" w:styleId="DMBlockQuote5">
    <w:name w:val="DM Block Quote .5"/>
    <w:basedOn w:val="Normal"/>
    <w:qFormat/>
    <w:pPr>
      <w:spacing w:after="240"/>
      <w:ind w:left="720" w:right="720"/>
      <w:jc w:val="both"/>
    </w:pPr>
    <w:rPr>
      <w:szCs w:val="20"/>
    </w:rPr>
  </w:style>
  <w:style w:type="paragraph" w:customStyle="1" w:styleId="DMBlockQuote1">
    <w:name w:val="DM Block Quote 1"/>
    <w:basedOn w:val="Normal"/>
    <w:qFormat/>
    <w:pPr>
      <w:spacing w:after="240"/>
      <w:ind w:left="1440" w:right="1440"/>
      <w:jc w:val="both"/>
    </w:pPr>
    <w:rPr>
      <w:szCs w:val="20"/>
    </w:rPr>
  </w:style>
  <w:style w:type="paragraph" w:customStyle="1" w:styleId="DMBullet25">
    <w:name w:val="DM Bullet .25"/>
    <w:basedOn w:val="Normal"/>
    <w:qFormat/>
    <w:pPr>
      <w:spacing w:after="240"/>
      <w:contextualSpacing/>
    </w:pPr>
    <w:rPr>
      <w:szCs w:val="20"/>
    </w:rPr>
  </w:style>
  <w:style w:type="paragraph" w:customStyle="1" w:styleId="DMBulletLeft">
    <w:name w:val="DM Bullet Left"/>
    <w:basedOn w:val="Normal"/>
    <w:qFormat/>
    <w:pPr>
      <w:numPr>
        <w:numId w:val="10"/>
      </w:numPr>
      <w:spacing w:after="240"/>
    </w:pPr>
    <w:rPr>
      <w:szCs w:val="20"/>
    </w:rPr>
  </w:style>
  <w:style w:type="paragraph" w:customStyle="1" w:styleId="DMBulletWrap">
    <w:name w:val="DM Bullet Wrap"/>
    <w:basedOn w:val="Normal"/>
    <w:pPr>
      <w:numPr>
        <w:ilvl w:val="1"/>
        <w:numId w:val="11"/>
      </w:numPr>
      <w:spacing w:after="240"/>
      <w:ind w:firstLine="1008"/>
    </w:pPr>
  </w:style>
  <w:style w:type="paragraph" w:customStyle="1" w:styleId="DMCenter">
    <w:name w:val="DM Center"/>
    <w:basedOn w:val="Normal"/>
    <w:pPr>
      <w:spacing w:after="240"/>
      <w:jc w:val="center"/>
    </w:pPr>
    <w:rPr>
      <w:szCs w:val="20"/>
    </w:rPr>
  </w:style>
  <w:style w:type="paragraph" w:customStyle="1" w:styleId="DMEndnoteContinue">
    <w:name w:val="DM Endnote Continue"/>
    <w:basedOn w:val="EndnoteText"/>
    <w:pPr>
      <w:spacing w:after="240"/>
      <w:ind w:left="720"/>
    </w:pPr>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DMFootnoteContinue">
    <w:name w:val="DM Footnote Continue"/>
    <w:basedOn w:val="FootnoteText"/>
    <w:pPr>
      <w:spacing w:after="240"/>
      <w:ind w:firstLine="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DMHanging">
    <w:name w:val="DM Hanging"/>
    <w:basedOn w:val="Normal"/>
    <w:pPr>
      <w:spacing w:after="240"/>
      <w:ind w:left="720" w:hanging="720"/>
    </w:pPr>
    <w:rPr>
      <w:rFonts w:eastAsiaTheme="minorHAnsi" w:cstheme="minorBidi"/>
      <w:szCs w:val="22"/>
    </w:rPr>
  </w:style>
  <w:style w:type="paragraph" w:customStyle="1" w:styleId="DMHanging5">
    <w:name w:val="DM Hanging .5"/>
    <w:basedOn w:val="Normal"/>
    <w:pPr>
      <w:spacing w:after="240"/>
      <w:ind w:left="1440" w:hanging="720"/>
    </w:pPr>
    <w:rPr>
      <w:rFonts w:eastAsiaTheme="minorHAnsi" w:cstheme="minorBidi"/>
      <w:szCs w:val="22"/>
    </w:rPr>
  </w:style>
  <w:style w:type="paragraph" w:customStyle="1" w:styleId="DMHanging1">
    <w:name w:val="DM Hanging 1"/>
    <w:basedOn w:val="Normal"/>
    <w:pPr>
      <w:spacing w:after="240"/>
      <w:ind w:left="2160" w:hanging="720"/>
    </w:pPr>
    <w:rPr>
      <w:rFonts w:eastAsiaTheme="minorHAnsi" w:cstheme="minorBidi"/>
      <w:szCs w:val="22"/>
    </w:rPr>
  </w:style>
  <w:style w:type="paragraph" w:customStyle="1" w:styleId="DMHanging15">
    <w:name w:val="DM Hanging 1.5"/>
    <w:basedOn w:val="Normal"/>
    <w:pPr>
      <w:spacing w:after="240"/>
      <w:ind w:left="2880" w:hanging="720"/>
    </w:pPr>
    <w:rPr>
      <w:rFonts w:eastAsiaTheme="minorHAnsi" w:cstheme="minorBidi"/>
      <w:szCs w:val="22"/>
    </w:rPr>
  </w:style>
  <w:style w:type="paragraph" w:customStyle="1" w:styleId="DMIndent5DblJust">
    <w:name w:val="DM Indent .5 Dbl Just"/>
    <w:aliases w:val="I5DJ"/>
    <w:basedOn w:val="Normal"/>
    <w:pPr>
      <w:spacing w:line="480" w:lineRule="exact"/>
      <w:ind w:firstLine="720"/>
      <w:jc w:val="both"/>
    </w:pPr>
  </w:style>
  <w:style w:type="paragraph" w:customStyle="1" w:styleId="DMLeftInd5">
    <w:name w:val="DM Left Ind .5"/>
    <w:basedOn w:val="Normal"/>
    <w:qFormat/>
    <w:pPr>
      <w:spacing w:after="240"/>
      <w:ind w:left="720"/>
    </w:pPr>
    <w:rPr>
      <w:szCs w:val="20"/>
    </w:rPr>
  </w:style>
  <w:style w:type="paragraph" w:customStyle="1" w:styleId="DMLeftInd1">
    <w:name w:val="DM Left Ind 1"/>
    <w:basedOn w:val="Normal"/>
    <w:qFormat/>
    <w:pPr>
      <w:spacing w:after="240"/>
      <w:ind w:left="1440"/>
    </w:pPr>
  </w:style>
  <w:style w:type="paragraph" w:customStyle="1" w:styleId="DMLeftInd15">
    <w:name w:val="DM Left Ind 1.5"/>
    <w:basedOn w:val="Normal"/>
    <w:pPr>
      <w:spacing w:after="240"/>
      <w:ind w:left="2160"/>
    </w:pPr>
    <w:rPr>
      <w:szCs w:val="20"/>
    </w:rPr>
  </w:style>
  <w:style w:type="paragraph" w:customStyle="1" w:styleId="DMLeftInd2">
    <w:name w:val="DM Left Ind 2"/>
    <w:basedOn w:val="Normal"/>
    <w:pPr>
      <w:spacing w:after="240"/>
      <w:ind w:left="2880"/>
    </w:pPr>
    <w:rPr>
      <w:rFonts w:eastAsiaTheme="minorHAnsi" w:cstheme="minorBidi"/>
      <w:szCs w:val="22"/>
    </w:rPr>
  </w:style>
  <w:style w:type="paragraph" w:customStyle="1" w:styleId="DMList1">
    <w:name w:val="DM List 1"/>
    <w:aliases w:val="2,3"/>
    <w:basedOn w:val="Normal"/>
    <w:pPr>
      <w:numPr>
        <w:numId w:val="12"/>
      </w:numPr>
      <w:spacing w:after="240"/>
      <w:ind w:left="0" w:firstLine="720"/>
    </w:pPr>
  </w:style>
  <w:style w:type="paragraph" w:customStyle="1" w:styleId="DMListTabbed">
    <w:name w:val="DM List Tabbed"/>
    <w:basedOn w:val="Normal"/>
    <w:qFormat/>
    <w:pPr>
      <w:numPr>
        <w:numId w:val="13"/>
      </w:numPr>
      <w:spacing w:after="240"/>
      <w:contextualSpacing/>
    </w:pPr>
  </w:style>
  <w:style w:type="paragraph" w:customStyle="1" w:styleId="DMListTabbedDbl">
    <w:name w:val="DM List Tabbed Dbl"/>
    <w:basedOn w:val="Normal"/>
    <w:qFormat/>
    <w:pPr>
      <w:numPr>
        <w:numId w:val="14"/>
      </w:numPr>
      <w:spacing w:line="480" w:lineRule="auto"/>
    </w:pPr>
    <w:rPr>
      <w:szCs w:val="20"/>
    </w:rPr>
  </w:style>
  <w:style w:type="paragraph" w:customStyle="1" w:styleId="DMNormal">
    <w:name w:val="DM Normal"/>
    <w:basedOn w:val="Normal"/>
    <w:pPr>
      <w:spacing w:after="240"/>
    </w:pPr>
    <w:rPr>
      <w:szCs w:val="20"/>
    </w:rPr>
  </w:style>
  <w:style w:type="paragraph" w:customStyle="1" w:styleId="DMNotice">
    <w:name w:val="DM Notice"/>
    <w:basedOn w:val="Normal"/>
    <w:pPr>
      <w:tabs>
        <w:tab w:val="right" w:leader="underscore" w:pos="5760"/>
      </w:tabs>
      <w:spacing w:after="240"/>
      <w:ind w:left="1440"/>
      <w:contextualSpacing/>
    </w:pPr>
    <w:rPr>
      <w:rFonts w:eastAsiaTheme="minorHAnsi" w:cstheme="minorBidi"/>
      <w:szCs w:val="22"/>
    </w:rPr>
  </w:style>
  <w:style w:type="paragraph" w:customStyle="1" w:styleId="DMPlain">
    <w:name w:val="DM Plain"/>
    <w:basedOn w:val="Normal"/>
  </w:style>
  <w:style w:type="paragraph" w:customStyle="1" w:styleId="DMSignature">
    <w:name w:val="DM Signature"/>
    <w:basedOn w:val="Normal"/>
    <w:pPr>
      <w:ind w:left="5040"/>
    </w:pPr>
  </w:style>
  <w:style w:type="paragraph" w:customStyle="1" w:styleId="DMSignatureLine">
    <w:name w:val="DM Signature Line"/>
    <w:basedOn w:val="Normal"/>
    <w:pPr>
      <w:tabs>
        <w:tab w:val="right" w:leader="underscore" w:pos="9360"/>
      </w:tabs>
      <w:ind w:left="5040"/>
    </w:pPr>
    <w:rPr>
      <w:rFonts w:eastAsiaTheme="minorHAnsi" w:cstheme="minorBidi"/>
      <w:szCs w:val="22"/>
    </w:rPr>
  </w:style>
  <w:style w:type="paragraph" w:customStyle="1" w:styleId="DMSubtitle">
    <w:name w:val="DM Subtitle"/>
    <w:basedOn w:val="Normal"/>
    <w:pPr>
      <w:spacing w:after="240"/>
      <w:jc w:val="center"/>
    </w:pPr>
    <w:rPr>
      <w:szCs w:val="20"/>
    </w:rPr>
  </w:style>
  <w:style w:type="paragraph" w:customStyle="1" w:styleId="DMTableText">
    <w:name w:val="DM Table Text"/>
    <w:basedOn w:val="Normal"/>
    <w:qFormat/>
    <w:rPr>
      <w:szCs w:val="20"/>
    </w:rPr>
  </w:style>
  <w:style w:type="paragraph" w:customStyle="1" w:styleId="DMTitle">
    <w:name w:val="DM Title"/>
    <w:basedOn w:val="Normal"/>
    <w:next w:val="DMBdyTxt5"/>
    <w:qFormat/>
    <w:pPr>
      <w:keepNext/>
      <w:spacing w:after="240"/>
      <w:jc w:val="center"/>
      <w:outlineLvl w:val="0"/>
    </w:pPr>
  </w:style>
  <w:style w:type="paragraph" w:customStyle="1" w:styleId="DMTitleB">
    <w:name w:val="DM Title B"/>
    <w:basedOn w:val="Normal"/>
    <w:next w:val="DMBdyTxt5"/>
    <w:qFormat/>
    <w:pPr>
      <w:keepNext/>
      <w:spacing w:after="240"/>
      <w:jc w:val="center"/>
      <w:outlineLvl w:val="0"/>
    </w:pPr>
    <w:rPr>
      <w:b/>
      <w:szCs w:val="20"/>
    </w:rPr>
  </w:style>
  <w:style w:type="paragraph" w:customStyle="1" w:styleId="DMTitleBU">
    <w:name w:val="DM Title B U"/>
    <w:basedOn w:val="Normal"/>
    <w:next w:val="DMBdyTxt5"/>
    <w:qFormat/>
    <w:pPr>
      <w:keepNext/>
      <w:spacing w:after="240"/>
      <w:jc w:val="center"/>
      <w:outlineLvl w:val="0"/>
    </w:pPr>
    <w:rPr>
      <w:b/>
      <w:u w:val="single"/>
    </w:rPr>
  </w:style>
  <w:style w:type="paragraph" w:customStyle="1" w:styleId="DMTitleBUAllCaps">
    <w:name w:val="DM Title B U All Caps"/>
    <w:basedOn w:val="Normal"/>
    <w:next w:val="DMBdyTxt5"/>
    <w:pPr>
      <w:keepNext/>
      <w:spacing w:after="240"/>
      <w:jc w:val="center"/>
      <w:outlineLvl w:val="0"/>
    </w:pPr>
    <w:rPr>
      <w:b/>
      <w:caps/>
      <w:u w:val="single"/>
    </w:rPr>
  </w:style>
  <w:style w:type="paragraph" w:customStyle="1" w:styleId="DMTitleI">
    <w:name w:val="DM Title I"/>
    <w:basedOn w:val="Normal"/>
    <w:next w:val="DMBdyTxt5"/>
    <w:pPr>
      <w:keepNext/>
      <w:spacing w:after="240"/>
      <w:jc w:val="center"/>
      <w:outlineLvl w:val="0"/>
    </w:pPr>
    <w:rPr>
      <w:rFonts w:eastAsiaTheme="minorHAnsi" w:cstheme="minorBidi"/>
      <w:i/>
      <w:szCs w:val="22"/>
    </w:rPr>
  </w:style>
  <w:style w:type="paragraph" w:customStyle="1" w:styleId="DMTitleLeft">
    <w:name w:val="DM Title Left"/>
    <w:basedOn w:val="Normal"/>
    <w:next w:val="DMBdyTxt5"/>
    <w:qFormat/>
    <w:pPr>
      <w:keepNext/>
      <w:spacing w:after="240"/>
      <w:outlineLvl w:val="0"/>
    </w:pPr>
    <w:rPr>
      <w:rFonts w:eastAsiaTheme="minorHAnsi" w:cstheme="minorBidi"/>
      <w:szCs w:val="22"/>
    </w:rPr>
  </w:style>
  <w:style w:type="paragraph" w:customStyle="1" w:styleId="DMTitleLeftB">
    <w:name w:val="DM Title Left B"/>
    <w:basedOn w:val="Normal"/>
    <w:next w:val="DMBdyTxt"/>
    <w:qFormat/>
    <w:pPr>
      <w:keepNext/>
      <w:spacing w:after="240"/>
      <w:outlineLvl w:val="0"/>
    </w:pPr>
    <w:rPr>
      <w:b/>
      <w:szCs w:val="20"/>
    </w:rPr>
  </w:style>
  <w:style w:type="paragraph" w:customStyle="1" w:styleId="DMTitleLeftI">
    <w:name w:val="DM Title Left I"/>
    <w:basedOn w:val="Normal"/>
    <w:next w:val="DMBdyTxt5"/>
    <w:pPr>
      <w:keepNext/>
      <w:spacing w:after="240"/>
      <w:outlineLvl w:val="0"/>
    </w:pPr>
    <w:rPr>
      <w:rFonts w:eastAsiaTheme="minorHAnsi" w:cstheme="minorBidi"/>
      <w:i/>
      <w:szCs w:val="22"/>
    </w:rPr>
  </w:style>
  <w:style w:type="paragraph" w:customStyle="1" w:styleId="DMTitleLeftU">
    <w:name w:val="DM Title Left U"/>
    <w:basedOn w:val="Normal"/>
    <w:next w:val="DMBdyTxt5"/>
    <w:pPr>
      <w:keepNext/>
      <w:outlineLvl w:val="0"/>
    </w:pPr>
    <w:rPr>
      <w:rFonts w:eastAsiaTheme="minorHAnsi" w:cstheme="minorBidi"/>
      <w:szCs w:val="22"/>
      <w:u w:val="single"/>
    </w:rPr>
  </w:style>
  <w:style w:type="paragraph" w:customStyle="1" w:styleId="DMTitleU">
    <w:name w:val="DM Title U"/>
    <w:basedOn w:val="Normal"/>
    <w:next w:val="DMBdyTxt5"/>
    <w:pPr>
      <w:keepNext/>
      <w:spacing w:after="240"/>
      <w:jc w:val="center"/>
      <w:outlineLvl w:val="0"/>
    </w:pPr>
    <w:rPr>
      <w:rFonts w:eastAsiaTheme="minorHAnsi" w:cstheme="minorBidi"/>
      <w:szCs w:val="22"/>
      <w:u w:val="single"/>
    </w:rPr>
  </w:style>
  <w:style w:type="paragraph" w:customStyle="1" w:styleId="DMBullet1">
    <w:name w:val="DM Bullet 1"/>
    <w:basedOn w:val="DMBullet5"/>
    <w:qFormat/>
    <w:pPr>
      <w:numPr>
        <w:numId w:val="15"/>
      </w:numPr>
      <w:ind w:left="2160" w:hanging="720"/>
      <w:contextualSpacing w:val="0"/>
    </w:pPr>
  </w:style>
  <w:style w:type="paragraph" w:customStyle="1" w:styleId="DMTitleLeftBSingle">
    <w:name w:val="DM Title Left B Single"/>
    <w:basedOn w:val="DMTitleLeftB"/>
    <w:qFormat/>
    <w:pPr>
      <w:spacing w:after="120"/>
    </w:p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F2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0548">
      <w:bodyDiv w:val="1"/>
      <w:marLeft w:val="0"/>
      <w:marRight w:val="0"/>
      <w:marTop w:val="0"/>
      <w:marBottom w:val="0"/>
      <w:divBdr>
        <w:top w:val="none" w:sz="0" w:space="0" w:color="auto"/>
        <w:left w:val="none" w:sz="0" w:space="0" w:color="auto"/>
        <w:bottom w:val="none" w:sz="0" w:space="0" w:color="auto"/>
        <w:right w:val="none" w:sz="0" w:space="0" w:color="auto"/>
      </w:divBdr>
      <w:divsChild>
        <w:div w:id="368801889">
          <w:marLeft w:val="0"/>
          <w:marRight w:val="0"/>
          <w:marTop w:val="0"/>
          <w:marBottom w:val="0"/>
          <w:divBdr>
            <w:top w:val="none" w:sz="0" w:space="0" w:color="auto"/>
            <w:left w:val="none" w:sz="0" w:space="0" w:color="auto"/>
            <w:bottom w:val="none" w:sz="0" w:space="0" w:color="auto"/>
            <w:right w:val="none" w:sz="0" w:space="0" w:color="auto"/>
          </w:divBdr>
        </w:div>
      </w:divsChild>
    </w:div>
    <w:div w:id="1932810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a43c117984fd413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Coordinator@Ross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0511-6559-448E-ACCC-2FB4207E22CD}">
  <ds:schemaRefs>
    <ds:schemaRef ds:uri="http://schemas.microsoft.com/sharepoint/v3/contenttype/forms"/>
  </ds:schemaRefs>
</ds:datastoreItem>
</file>

<file path=customXml/itemProps2.xml><?xml version="1.0" encoding="utf-8"?>
<ds:datastoreItem xmlns:ds="http://schemas.openxmlformats.org/officeDocument/2006/customXml" ds:itemID="{27E19B3E-39FB-4CDF-A939-190CE6CCC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B69C5-B4E3-4426-BDDB-C6ED2CB6C1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E0A38-4891-4CD9-85CB-633875C0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Kiiva</dc:creator>
  <cp:lastModifiedBy>Copeland, Kiiva</cp:lastModifiedBy>
  <cp:revision>7</cp:revision>
  <dcterms:created xsi:type="dcterms:W3CDTF">2020-08-13T20:42:00Z</dcterms:created>
  <dcterms:modified xsi:type="dcterms:W3CDTF">2020-08-13T21:17:00Z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